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F6" w:rsidRPr="002E4DFB" w:rsidRDefault="00927C8E" w:rsidP="000C13F6">
      <w:pPr>
        <w:pStyle w:val="Header"/>
        <w:jc w:val="center"/>
        <w:rPr>
          <w:lang w:val="fr-CA"/>
        </w:rPr>
      </w:pPr>
      <w:bookmarkStart w:id="0" w:name="_GoBack"/>
      <w:bookmarkEnd w:id="0"/>
      <w:r w:rsidRPr="002E4DFB">
        <w:rPr>
          <w:rFonts w:ascii="Arial" w:hAnsi="Arial" w:cs="Arial"/>
          <w:b/>
          <w:lang w:val="fr-CA"/>
        </w:rPr>
        <w:t xml:space="preserve">Vérification </w:t>
      </w:r>
      <w:r w:rsidR="00B24DEE">
        <w:rPr>
          <w:rFonts w:ascii="Arial" w:hAnsi="Arial" w:cs="Arial"/>
          <w:b/>
          <w:lang w:val="fr-CA"/>
        </w:rPr>
        <w:t>clinique du suivi</w:t>
      </w:r>
      <w:r w:rsidR="000C13F6" w:rsidRPr="002E4DFB">
        <w:rPr>
          <w:rFonts w:ascii="Arial" w:hAnsi="Arial" w:cs="Arial"/>
          <w:b/>
          <w:lang w:val="fr-CA"/>
        </w:rPr>
        <w:t xml:space="preserve"> </w:t>
      </w:r>
      <w:r w:rsidRPr="002E4DFB">
        <w:rPr>
          <w:rFonts w:ascii="Arial" w:hAnsi="Arial" w:cs="Arial"/>
          <w:b/>
          <w:lang w:val="fr-CA"/>
        </w:rPr>
        <w:t xml:space="preserve">et de la consignation du </w:t>
      </w:r>
      <w:r w:rsidR="000C13F6" w:rsidRPr="002E4DFB">
        <w:rPr>
          <w:rFonts w:ascii="Arial" w:hAnsi="Arial" w:cs="Arial"/>
          <w:b/>
          <w:lang w:val="fr-CA"/>
        </w:rPr>
        <w:t>statut infecti</w:t>
      </w:r>
      <w:r w:rsidR="00B24DEE">
        <w:rPr>
          <w:rFonts w:ascii="Arial" w:hAnsi="Arial" w:cs="Arial"/>
          <w:b/>
          <w:lang w:val="fr-CA"/>
        </w:rPr>
        <w:t>eux/</w:t>
      </w:r>
      <w:r w:rsidR="000C13F6" w:rsidRPr="002E4DFB">
        <w:rPr>
          <w:rFonts w:ascii="Arial" w:hAnsi="Arial" w:cs="Arial"/>
          <w:b/>
          <w:lang w:val="fr-CA"/>
        </w:rPr>
        <w:t>vaccina</w:t>
      </w:r>
      <w:r w:rsidRPr="002E4DFB">
        <w:rPr>
          <w:rFonts w:ascii="Arial" w:hAnsi="Arial" w:cs="Arial"/>
          <w:b/>
          <w:lang w:val="fr-CA"/>
        </w:rPr>
        <w:t xml:space="preserve">l des </w:t>
      </w:r>
      <w:r w:rsidR="000C13F6" w:rsidRPr="002E4DFB">
        <w:rPr>
          <w:rFonts w:ascii="Arial" w:hAnsi="Arial" w:cs="Arial"/>
          <w:b/>
          <w:lang w:val="fr-CA"/>
        </w:rPr>
        <w:t xml:space="preserve">patients </w:t>
      </w:r>
      <w:r w:rsidRPr="002E4DFB">
        <w:rPr>
          <w:rFonts w:ascii="Arial" w:hAnsi="Arial" w:cs="Arial"/>
          <w:b/>
          <w:lang w:val="fr-CA"/>
        </w:rPr>
        <w:t>atteints d’</w:t>
      </w:r>
      <w:r w:rsidR="000C13F6" w:rsidRPr="002E4DFB">
        <w:rPr>
          <w:rFonts w:ascii="Arial" w:hAnsi="Arial" w:cs="Arial"/>
          <w:b/>
          <w:lang w:val="fr-CA"/>
        </w:rPr>
        <w:t>arthrite inflammatoire</w:t>
      </w:r>
    </w:p>
    <w:p w:rsidR="00784F2F" w:rsidRPr="002E4DFB" w:rsidRDefault="00784F2F" w:rsidP="00784F2F">
      <w:pPr>
        <w:pStyle w:val="Header"/>
        <w:rPr>
          <w:rFonts w:ascii="Arial" w:hAnsi="Arial" w:cs="Arial"/>
          <w:lang w:val="fr-CA"/>
        </w:rPr>
      </w:pPr>
    </w:p>
    <w:p w:rsidR="00784F2F" w:rsidRPr="002E4DFB" w:rsidRDefault="00927C8E" w:rsidP="00784F2F">
      <w:pPr>
        <w:pStyle w:val="Heading3"/>
        <w:spacing w:line="240" w:lineRule="auto"/>
        <w:rPr>
          <w:rFonts w:ascii="Arial" w:hAnsi="Arial" w:cs="Arial"/>
          <w:color w:val="auto"/>
          <w:lang w:val="fr-CA"/>
        </w:rPr>
      </w:pPr>
      <w:r w:rsidRPr="002E4DFB">
        <w:rPr>
          <w:rFonts w:ascii="Arial" w:hAnsi="Arial" w:cs="Arial"/>
          <w:color w:val="auto"/>
          <w:lang w:val="fr-CA"/>
        </w:rPr>
        <w:t>Buts</w:t>
      </w:r>
      <w:r w:rsidR="00784F2F" w:rsidRPr="002E4DFB">
        <w:rPr>
          <w:rFonts w:ascii="Arial" w:hAnsi="Arial" w:cs="Arial"/>
          <w:color w:val="auto"/>
          <w:lang w:val="fr-CA"/>
        </w:rPr>
        <w:t>/</w:t>
      </w:r>
      <w:r w:rsidRPr="002E4DFB">
        <w:rPr>
          <w:rFonts w:ascii="Arial" w:hAnsi="Arial" w:cs="Arial"/>
          <w:color w:val="auto"/>
          <w:lang w:val="fr-CA"/>
        </w:rPr>
        <w:t xml:space="preserve">objectifs </w:t>
      </w:r>
      <w:r w:rsidR="007E3F2C" w:rsidRPr="002E4DFB">
        <w:rPr>
          <w:rFonts w:ascii="Arial" w:hAnsi="Arial" w:cs="Arial"/>
          <w:color w:val="auto"/>
          <w:lang w:val="fr-CA"/>
        </w:rPr>
        <w:t xml:space="preserve">- </w:t>
      </w:r>
      <w:r w:rsidR="00784F2F" w:rsidRPr="002E4DFB">
        <w:rPr>
          <w:rFonts w:ascii="Arial" w:hAnsi="Arial" w:cs="Arial"/>
          <w:color w:val="auto"/>
          <w:lang w:val="fr-CA"/>
        </w:rPr>
        <w:t xml:space="preserve"> </w:t>
      </w:r>
      <w:r w:rsidRPr="002E4DFB">
        <w:rPr>
          <w:rFonts w:ascii="Arial" w:hAnsi="Arial" w:cs="Arial"/>
          <w:b w:val="0"/>
          <w:color w:val="000000" w:themeColor="text1"/>
          <w:lang w:val="fr-CA"/>
        </w:rPr>
        <w:t>Dé</w:t>
      </w:r>
      <w:r w:rsidR="000C13F6" w:rsidRPr="002E4DFB">
        <w:rPr>
          <w:rFonts w:ascii="Arial" w:hAnsi="Arial" w:cs="Arial"/>
          <w:b w:val="0"/>
          <w:color w:val="000000" w:themeColor="text1"/>
          <w:lang w:val="fr-CA"/>
        </w:rPr>
        <w:t>terminer si le statut infecti</w:t>
      </w:r>
      <w:r w:rsidR="00B24DEE">
        <w:rPr>
          <w:rFonts w:ascii="Arial" w:hAnsi="Arial" w:cs="Arial"/>
          <w:b w:val="0"/>
          <w:color w:val="000000" w:themeColor="text1"/>
          <w:lang w:val="fr-CA"/>
        </w:rPr>
        <w:t>eux/</w:t>
      </w:r>
      <w:r w:rsidR="000C13F6" w:rsidRPr="002E4DFB">
        <w:rPr>
          <w:rFonts w:ascii="Arial" w:hAnsi="Arial" w:cs="Arial"/>
          <w:b w:val="0"/>
          <w:color w:val="000000" w:themeColor="text1"/>
          <w:lang w:val="fr-CA"/>
        </w:rPr>
        <w:t>vaccina</w:t>
      </w:r>
      <w:r w:rsidRPr="002E4DFB">
        <w:rPr>
          <w:rFonts w:ascii="Arial" w:hAnsi="Arial" w:cs="Arial"/>
          <w:b w:val="0"/>
          <w:color w:val="000000" w:themeColor="text1"/>
          <w:lang w:val="fr-CA"/>
        </w:rPr>
        <w:t xml:space="preserve">l a été vérifié lors des </w:t>
      </w:r>
      <w:r w:rsidR="00770B96">
        <w:rPr>
          <w:rFonts w:ascii="Arial" w:hAnsi="Arial" w:cs="Arial"/>
          <w:b w:val="0"/>
          <w:color w:val="000000" w:themeColor="text1"/>
          <w:lang w:val="fr-CA"/>
        </w:rPr>
        <w:t>consultations</w:t>
      </w:r>
      <w:r w:rsidRPr="002E4DFB">
        <w:rPr>
          <w:rFonts w:ascii="Arial" w:hAnsi="Arial" w:cs="Arial"/>
          <w:b w:val="0"/>
          <w:color w:val="000000" w:themeColor="text1"/>
          <w:lang w:val="fr-CA"/>
        </w:rPr>
        <w:t xml:space="preserve"> </w:t>
      </w:r>
      <w:r w:rsidR="000C13F6" w:rsidRPr="002E4DFB">
        <w:rPr>
          <w:rFonts w:ascii="Arial" w:hAnsi="Arial" w:cs="Arial"/>
          <w:b w:val="0"/>
          <w:color w:val="000000" w:themeColor="text1"/>
          <w:lang w:val="fr-CA"/>
        </w:rPr>
        <w:t xml:space="preserve">cliniques régulières et </w:t>
      </w:r>
      <w:r w:rsidRPr="002E4DFB">
        <w:rPr>
          <w:rFonts w:ascii="Arial" w:hAnsi="Arial" w:cs="Arial"/>
          <w:b w:val="0"/>
          <w:color w:val="000000" w:themeColor="text1"/>
          <w:lang w:val="fr-CA"/>
        </w:rPr>
        <w:t xml:space="preserve">consigné </w:t>
      </w:r>
      <w:r w:rsidR="000C13F6" w:rsidRPr="002E4DFB">
        <w:rPr>
          <w:rFonts w:ascii="Arial" w:hAnsi="Arial" w:cs="Arial"/>
          <w:b w:val="0"/>
          <w:color w:val="000000" w:themeColor="text1"/>
          <w:lang w:val="fr-CA"/>
        </w:rPr>
        <w:t xml:space="preserve">clairement </w:t>
      </w:r>
      <w:r w:rsidRPr="002E4DFB">
        <w:rPr>
          <w:rFonts w:ascii="Arial" w:hAnsi="Arial" w:cs="Arial"/>
          <w:b w:val="0"/>
          <w:color w:val="000000" w:themeColor="text1"/>
          <w:lang w:val="fr-CA"/>
        </w:rPr>
        <w:t xml:space="preserve">au dossier </w:t>
      </w:r>
      <w:r w:rsidR="000C13F6" w:rsidRPr="002E4DFB">
        <w:rPr>
          <w:rFonts w:ascii="Arial" w:hAnsi="Arial" w:cs="Arial"/>
          <w:b w:val="0"/>
          <w:color w:val="000000" w:themeColor="text1"/>
          <w:lang w:val="fr-CA"/>
        </w:rPr>
        <w:t>médical électronique (</w:t>
      </w:r>
      <w:r w:rsidRPr="002E4DFB">
        <w:rPr>
          <w:rFonts w:ascii="Arial" w:hAnsi="Arial" w:cs="Arial"/>
          <w:b w:val="0"/>
          <w:color w:val="000000" w:themeColor="text1"/>
          <w:lang w:val="fr-CA"/>
        </w:rPr>
        <w:t>D</w:t>
      </w:r>
      <w:r w:rsidR="000C13F6" w:rsidRPr="002E4DFB">
        <w:rPr>
          <w:rFonts w:ascii="Arial" w:hAnsi="Arial" w:cs="Arial"/>
          <w:b w:val="0"/>
          <w:color w:val="000000" w:themeColor="text1"/>
          <w:lang w:val="fr-CA"/>
        </w:rPr>
        <w:t>M</w:t>
      </w:r>
      <w:r w:rsidRPr="002E4DFB">
        <w:rPr>
          <w:rFonts w:ascii="Arial" w:hAnsi="Arial" w:cs="Arial"/>
          <w:b w:val="0"/>
          <w:color w:val="000000" w:themeColor="text1"/>
          <w:lang w:val="fr-CA"/>
        </w:rPr>
        <w:t>É</w:t>
      </w:r>
      <w:r w:rsidR="000C13F6" w:rsidRPr="002E4DFB">
        <w:rPr>
          <w:rFonts w:ascii="Arial" w:hAnsi="Arial" w:cs="Arial"/>
          <w:b w:val="0"/>
          <w:color w:val="000000" w:themeColor="text1"/>
          <w:lang w:val="fr-CA"/>
        </w:rPr>
        <w:t xml:space="preserve">) des patients </w:t>
      </w:r>
      <w:r w:rsidRPr="002E4DFB">
        <w:rPr>
          <w:rFonts w:ascii="Arial" w:hAnsi="Arial" w:cs="Arial"/>
          <w:b w:val="0"/>
          <w:color w:val="000000" w:themeColor="text1"/>
          <w:lang w:val="fr-CA"/>
        </w:rPr>
        <w:t>atteints d</w:t>
      </w:r>
      <w:r w:rsidR="000C13F6" w:rsidRPr="002E4DFB">
        <w:rPr>
          <w:rFonts w:ascii="Arial" w:hAnsi="Arial" w:cs="Arial"/>
          <w:b w:val="0"/>
          <w:color w:val="000000" w:themeColor="text1"/>
          <w:lang w:val="fr-CA"/>
        </w:rPr>
        <w:t xml:space="preserve">'arthrite inflammatoire </w:t>
      </w:r>
      <w:r w:rsidRPr="002E4DFB">
        <w:rPr>
          <w:rFonts w:ascii="Arial" w:hAnsi="Arial" w:cs="Arial"/>
          <w:b w:val="0"/>
          <w:color w:val="000000" w:themeColor="text1"/>
          <w:lang w:val="fr-CA"/>
        </w:rPr>
        <w:t xml:space="preserve">sous </w:t>
      </w:r>
      <w:r w:rsidR="000C13F6" w:rsidRPr="002E4DFB">
        <w:rPr>
          <w:rFonts w:ascii="Arial" w:hAnsi="Arial" w:cs="Arial"/>
          <w:b w:val="0"/>
          <w:color w:val="000000" w:themeColor="text1"/>
          <w:lang w:val="fr-CA"/>
        </w:rPr>
        <w:t>immunosuppress</w:t>
      </w:r>
      <w:r w:rsidRPr="002E4DFB">
        <w:rPr>
          <w:rFonts w:ascii="Arial" w:hAnsi="Arial" w:cs="Arial"/>
          <w:b w:val="0"/>
          <w:color w:val="000000" w:themeColor="text1"/>
          <w:lang w:val="fr-CA"/>
        </w:rPr>
        <w:t>eurs</w:t>
      </w:r>
      <w:r w:rsidR="000C13F6" w:rsidRPr="002E4DFB">
        <w:rPr>
          <w:rFonts w:ascii="Arial" w:hAnsi="Arial" w:cs="Arial"/>
          <w:b w:val="0"/>
          <w:color w:val="000000" w:themeColor="text1"/>
          <w:lang w:val="fr-CA"/>
        </w:rPr>
        <w:t xml:space="preserve">. </w:t>
      </w:r>
      <w:r w:rsidRPr="002E4DFB">
        <w:rPr>
          <w:rFonts w:ascii="Arial" w:hAnsi="Arial" w:cs="Arial"/>
          <w:b w:val="0"/>
          <w:color w:val="000000" w:themeColor="text1"/>
          <w:lang w:val="fr-CA"/>
        </w:rPr>
        <w:t xml:space="preserve">Il s'agit d’un </w:t>
      </w:r>
      <w:r w:rsidR="000C13F6" w:rsidRPr="002E4DFB">
        <w:rPr>
          <w:rFonts w:ascii="Arial" w:hAnsi="Arial" w:cs="Arial"/>
          <w:b w:val="0"/>
          <w:color w:val="000000" w:themeColor="text1"/>
          <w:lang w:val="fr-CA"/>
        </w:rPr>
        <w:t xml:space="preserve">simple </w:t>
      </w:r>
      <w:r w:rsidRPr="002E4DFB">
        <w:rPr>
          <w:rFonts w:ascii="Arial" w:hAnsi="Arial" w:cs="Arial"/>
          <w:b w:val="0"/>
          <w:color w:val="000000" w:themeColor="text1"/>
          <w:lang w:val="fr-CA"/>
        </w:rPr>
        <w:t xml:space="preserve">formulaire pour </w:t>
      </w:r>
      <w:r w:rsidR="00CC7F38" w:rsidRPr="002E4DFB">
        <w:rPr>
          <w:rFonts w:ascii="Arial" w:hAnsi="Arial" w:cs="Arial"/>
          <w:b w:val="0"/>
          <w:color w:val="000000" w:themeColor="text1"/>
          <w:lang w:val="fr-CA"/>
        </w:rPr>
        <w:t xml:space="preserve">recueillir des </w:t>
      </w:r>
      <w:r w:rsidR="000C13F6" w:rsidRPr="002E4DFB">
        <w:rPr>
          <w:rFonts w:ascii="Arial" w:hAnsi="Arial" w:cs="Arial"/>
          <w:b w:val="0"/>
          <w:color w:val="000000" w:themeColor="text1"/>
          <w:lang w:val="fr-CA"/>
        </w:rPr>
        <w:t xml:space="preserve">données </w:t>
      </w:r>
      <w:r w:rsidR="00CC7F38" w:rsidRPr="002E4DFB">
        <w:rPr>
          <w:rFonts w:ascii="Arial" w:hAnsi="Arial" w:cs="Arial"/>
          <w:b w:val="0"/>
          <w:color w:val="000000" w:themeColor="text1"/>
          <w:lang w:val="fr-CA"/>
        </w:rPr>
        <w:t xml:space="preserve">de vérification de la </w:t>
      </w:r>
      <w:r w:rsidR="000C13F6" w:rsidRPr="002E4DFB">
        <w:rPr>
          <w:rFonts w:ascii="Arial" w:hAnsi="Arial" w:cs="Arial"/>
          <w:b w:val="0"/>
          <w:color w:val="000000" w:themeColor="text1"/>
          <w:lang w:val="fr-CA"/>
        </w:rPr>
        <w:t xml:space="preserve">pratique qui </w:t>
      </w:r>
      <w:r w:rsidR="00CC7F38" w:rsidRPr="002E4DFB">
        <w:rPr>
          <w:rFonts w:ascii="Arial" w:hAnsi="Arial" w:cs="Arial"/>
          <w:b w:val="0"/>
          <w:color w:val="000000" w:themeColor="text1"/>
          <w:lang w:val="fr-CA"/>
        </w:rPr>
        <w:t xml:space="preserve">demandera </w:t>
      </w:r>
      <w:r w:rsidR="000C13F6" w:rsidRPr="002E4DFB">
        <w:rPr>
          <w:rFonts w:ascii="Arial" w:hAnsi="Arial" w:cs="Arial"/>
          <w:b w:val="0"/>
          <w:color w:val="000000" w:themeColor="text1"/>
          <w:lang w:val="fr-CA"/>
        </w:rPr>
        <w:t xml:space="preserve">moins de 60 secondes </w:t>
      </w:r>
      <w:r w:rsidR="00CC7F38" w:rsidRPr="002E4DFB">
        <w:rPr>
          <w:rFonts w:ascii="Arial" w:hAnsi="Arial" w:cs="Arial"/>
          <w:b w:val="0"/>
          <w:color w:val="000000" w:themeColor="text1"/>
          <w:lang w:val="fr-CA"/>
        </w:rPr>
        <w:t>à la fin de</w:t>
      </w:r>
      <w:r w:rsidR="00770B96">
        <w:rPr>
          <w:rFonts w:ascii="Arial" w:hAnsi="Arial" w:cs="Arial"/>
          <w:b w:val="0"/>
          <w:color w:val="000000" w:themeColor="text1"/>
          <w:lang w:val="fr-CA"/>
        </w:rPr>
        <w:t xml:space="preserve"> chaque</w:t>
      </w:r>
      <w:r w:rsidR="00CC7F38" w:rsidRPr="002E4DFB">
        <w:rPr>
          <w:rFonts w:ascii="Arial" w:hAnsi="Arial" w:cs="Arial"/>
          <w:b w:val="0"/>
          <w:color w:val="000000" w:themeColor="text1"/>
          <w:lang w:val="fr-CA"/>
        </w:rPr>
        <w:t xml:space="preserve"> </w:t>
      </w:r>
      <w:r w:rsidR="000C13F6" w:rsidRPr="002E4DFB">
        <w:rPr>
          <w:rFonts w:ascii="Arial" w:hAnsi="Arial" w:cs="Arial"/>
          <w:b w:val="0"/>
          <w:color w:val="000000" w:themeColor="text1"/>
          <w:lang w:val="fr-CA"/>
        </w:rPr>
        <w:t xml:space="preserve">consultation. </w:t>
      </w:r>
      <w:r w:rsidR="00CC7F38" w:rsidRPr="002E4DFB">
        <w:rPr>
          <w:rFonts w:ascii="Arial" w:hAnsi="Arial" w:cs="Arial"/>
          <w:b w:val="0"/>
          <w:color w:val="000000" w:themeColor="text1"/>
          <w:lang w:val="fr-CA"/>
        </w:rPr>
        <w:t xml:space="preserve">Veuillez remplir ce formulaire </w:t>
      </w:r>
      <w:r w:rsidR="000C13F6" w:rsidRPr="002E4DFB">
        <w:rPr>
          <w:rFonts w:ascii="Arial" w:hAnsi="Arial" w:cs="Arial"/>
          <w:b w:val="0"/>
          <w:color w:val="000000" w:themeColor="text1"/>
          <w:lang w:val="fr-CA"/>
        </w:rPr>
        <w:t>pour 10 patients</w:t>
      </w:r>
      <w:r w:rsidR="00415B7F">
        <w:rPr>
          <w:rFonts w:ascii="Arial" w:hAnsi="Arial" w:cs="Arial"/>
          <w:b w:val="0"/>
          <w:color w:val="000000" w:themeColor="text1"/>
          <w:lang w:val="fr-CA"/>
        </w:rPr>
        <w:t>.</w:t>
      </w:r>
    </w:p>
    <w:p w:rsidR="00784F2F" w:rsidRPr="002E4DFB" w:rsidRDefault="00784F2F" w:rsidP="00784F2F">
      <w:pPr>
        <w:rPr>
          <w:rFonts w:ascii="Arial" w:hAnsi="Arial" w:cs="Arial"/>
          <w:lang w:val="fr-CA"/>
        </w:rPr>
      </w:pPr>
    </w:p>
    <w:p w:rsidR="00784F2F" w:rsidRPr="002E4DFB" w:rsidRDefault="00CC7F38" w:rsidP="00784F2F">
      <w:pPr>
        <w:pStyle w:val="Heading3"/>
        <w:spacing w:line="240" w:lineRule="auto"/>
        <w:rPr>
          <w:rFonts w:ascii="Arial" w:hAnsi="Arial" w:cs="Arial"/>
          <w:color w:val="auto"/>
          <w:lang w:val="fr-CA"/>
        </w:rPr>
      </w:pPr>
      <w:r w:rsidRPr="002E4DFB">
        <w:rPr>
          <w:rFonts w:ascii="Arial" w:hAnsi="Arial" w:cs="Arial"/>
          <w:color w:val="auto"/>
          <w:lang w:val="fr-CA"/>
        </w:rPr>
        <w:t>Source</w:t>
      </w:r>
      <w:r w:rsidR="00784F2F" w:rsidRPr="002E4DFB">
        <w:rPr>
          <w:rFonts w:ascii="Arial" w:hAnsi="Arial" w:cs="Arial"/>
          <w:color w:val="auto"/>
          <w:lang w:val="fr-CA"/>
        </w:rPr>
        <w:t>/</w:t>
      </w:r>
      <w:r w:rsidRPr="002E4DFB">
        <w:rPr>
          <w:rFonts w:ascii="Arial" w:hAnsi="Arial" w:cs="Arial"/>
          <w:color w:val="auto"/>
          <w:lang w:val="fr-CA"/>
        </w:rPr>
        <w:t xml:space="preserve">lignes directrices </w:t>
      </w:r>
      <w:r w:rsidR="00784F2F" w:rsidRPr="002E4DFB">
        <w:rPr>
          <w:rFonts w:ascii="Arial" w:hAnsi="Arial" w:cs="Arial"/>
          <w:color w:val="auto"/>
          <w:lang w:val="fr-CA"/>
        </w:rPr>
        <w:t xml:space="preserve">- </w:t>
      </w:r>
    </w:p>
    <w:p w:rsidR="00784F2F" w:rsidRPr="002E4DFB" w:rsidRDefault="00784F2F" w:rsidP="00784F2F">
      <w:pPr>
        <w:spacing w:after="0" w:line="240" w:lineRule="auto"/>
        <w:rPr>
          <w:rFonts w:ascii="Arial" w:hAnsi="Arial" w:cs="Arial"/>
          <w:lang w:val="fr-CA"/>
        </w:rPr>
      </w:pPr>
      <w:r w:rsidRPr="002E4DFB">
        <w:rPr>
          <w:rFonts w:ascii="Arial" w:hAnsi="Arial" w:cs="Arial"/>
          <w:lang w:val="fr-CA"/>
        </w:rPr>
        <w:t> </w:t>
      </w:r>
    </w:p>
    <w:p w:rsidR="00784F2F" w:rsidRPr="00B24DEE" w:rsidRDefault="00784F2F" w:rsidP="00784F2F">
      <w:pPr>
        <w:spacing w:after="0" w:line="240" w:lineRule="auto"/>
        <w:rPr>
          <w:rFonts w:ascii="Arial" w:hAnsi="Arial" w:cs="Arial"/>
        </w:rPr>
      </w:pPr>
      <w:r w:rsidRPr="002E4DFB">
        <w:rPr>
          <w:rFonts w:ascii="Arial" w:hAnsi="Arial" w:cs="Arial"/>
          <w:lang w:val="fr-CA"/>
        </w:rPr>
        <w:t xml:space="preserve">Bombardier, C., Hazlewood, G. S., Akhavan, P., Schieir, O., Dooley, A., Haraoui, B., </w:t>
      </w:r>
      <w:r w:rsidRPr="00770B96">
        <w:rPr>
          <w:rFonts w:ascii="Arial" w:hAnsi="Arial" w:cs="Arial"/>
          <w:lang w:val="fr-CA"/>
        </w:rPr>
        <w:t>…</w:t>
      </w:r>
      <w:r w:rsidRPr="002E4DFB">
        <w:rPr>
          <w:rFonts w:ascii="Arial" w:hAnsi="Arial" w:cs="Arial"/>
          <w:lang w:val="fr-CA"/>
        </w:rPr>
        <w:t xml:space="preserve"> &amp; </w:t>
      </w:r>
      <w:r w:rsidRPr="002E4DFB">
        <w:rPr>
          <w:rFonts w:ascii="Arial" w:hAnsi="Arial" w:cs="Arial"/>
          <w:lang w:val="fr-CA"/>
        </w:rPr>
        <w:br/>
        <w:t xml:space="preserve">     Bykerk, V. (2012). </w:t>
      </w:r>
      <w:r w:rsidRPr="00B24DEE">
        <w:rPr>
          <w:rFonts w:ascii="Arial" w:hAnsi="Arial" w:cs="Arial"/>
        </w:rPr>
        <w:t xml:space="preserve">Canadian rheumatology association recommendations for the     </w:t>
      </w:r>
    </w:p>
    <w:p w:rsidR="00784F2F" w:rsidRPr="00B24DEE" w:rsidRDefault="00784F2F" w:rsidP="00784F2F">
      <w:pPr>
        <w:spacing w:after="0" w:line="240" w:lineRule="auto"/>
        <w:rPr>
          <w:rFonts w:ascii="Arial" w:hAnsi="Arial" w:cs="Arial"/>
        </w:rPr>
      </w:pPr>
      <w:r w:rsidRPr="00B24DEE">
        <w:rPr>
          <w:rFonts w:ascii="Arial" w:hAnsi="Arial" w:cs="Arial"/>
        </w:rPr>
        <w:t xml:space="preserve">     pharmacological management of rheumatoid arthritis with traditional and biologic disease-  </w:t>
      </w:r>
    </w:p>
    <w:p w:rsidR="00784F2F" w:rsidRPr="002E4DFB" w:rsidRDefault="00784F2F" w:rsidP="00784F2F">
      <w:pPr>
        <w:spacing w:after="0" w:line="240" w:lineRule="auto"/>
        <w:rPr>
          <w:rFonts w:ascii="Arial" w:hAnsi="Arial" w:cs="Arial"/>
          <w:lang w:val="fr-CA"/>
        </w:rPr>
      </w:pPr>
      <w:r w:rsidRPr="00B24DEE">
        <w:rPr>
          <w:rFonts w:ascii="Arial" w:hAnsi="Arial" w:cs="Arial"/>
        </w:rPr>
        <w:t xml:space="preserve">     modifying antirheumatic drugs: Part II safety. </w:t>
      </w:r>
      <w:r w:rsidRPr="002E4DFB">
        <w:rPr>
          <w:rFonts w:ascii="Arial" w:hAnsi="Arial" w:cs="Arial"/>
          <w:i/>
          <w:lang w:val="fr-CA"/>
        </w:rPr>
        <w:t>The Journal of Rheumatology</w:t>
      </w:r>
      <w:r w:rsidRPr="002E4DFB">
        <w:rPr>
          <w:rFonts w:ascii="Arial" w:hAnsi="Arial" w:cs="Arial"/>
          <w:lang w:val="fr-CA"/>
        </w:rPr>
        <w:t xml:space="preserve">, 39(8), 1583-   </w:t>
      </w:r>
    </w:p>
    <w:p w:rsidR="00784F2F" w:rsidRPr="002E4DFB" w:rsidRDefault="00784F2F" w:rsidP="00784F2F">
      <w:pPr>
        <w:spacing w:after="0" w:line="240" w:lineRule="auto"/>
        <w:rPr>
          <w:rFonts w:ascii="Arial" w:hAnsi="Arial" w:cs="Arial"/>
          <w:lang w:val="fr-CA"/>
        </w:rPr>
      </w:pPr>
      <w:r w:rsidRPr="002E4DFB">
        <w:rPr>
          <w:rFonts w:ascii="Arial" w:hAnsi="Arial" w:cs="Arial"/>
          <w:lang w:val="fr-CA"/>
        </w:rPr>
        <w:t xml:space="preserve">     1602.</w:t>
      </w:r>
    </w:p>
    <w:p w:rsidR="00784F2F" w:rsidRPr="002E4DFB" w:rsidRDefault="00784F2F" w:rsidP="00784F2F">
      <w:pPr>
        <w:spacing w:after="0" w:line="240" w:lineRule="auto"/>
        <w:rPr>
          <w:lang w:val="fr-CA"/>
        </w:rPr>
      </w:pPr>
    </w:p>
    <w:p w:rsidR="008B1873" w:rsidRPr="002E4DFB" w:rsidRDefault="00CC7F38" w:rsidP="008B1873">
      <w:pPr>
        <w:spacing w:after="0" w:line="240" w:lineRule="auto"/>
        <w:rPr>
          <w:rFonts w:ascii="Arial" w:hAnsi="Arial" w:cs="Arial"/>
          <w:b/>
          <w:lang w:val="fr-CA"/>
        </w:rPr>
      </w:pPr>
      <w:r w:rsidRPr="002E4DFB">
        <w:rPr>
          <w:rFonts w:ascii="Arial" w:hAnsi="Arial" w:cs="Arial"/>
          <w:b/>
          <w:lang w:val="fr-CA"/>
        </w:rPr>
        <w:t xml:space="preserve">Normes de vérification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388"/>
      </w:tblGrid>
      <w:tr w:rsidR="00904F11" w:rsidRPr="002E4DFB" w:rsidTr="002D3379">
        <w:tc>
          <w:tcPr>
            <w:tcW w:w="8188" w:type="dxa"/>
          </w:tcPr>
          <w:p w:rsidR="00904F11" w:rsidRPr="002E4DFB" w:rsidRDefault="00904F11">
            <w:pPr>
              <w:rPr>
                <w:lang w:val="fr-CA"/>
              </w:rPr>
            </w:pPr>
          </w:p>
          <w:p w:rsidR="00904F11" w:rsidRPr="002E4DFB" w:rsidRDefault="00CC7F38" w:rsidP="00CC7F38">
            <w:pPr>
              <w:rPr>
                <w:lang w:val="fr-CA"/>
              </w:rPr>
            </w:pPr>
            <w:r w:rsidRPr="002E4DFB">
              <w:rPr>
                <w:lang w:val="fr-CA"/>
              </w:rPr>
              <w:t xml:space="preserve">Tuberculose </w:t>
            </w:r>
            <w:r w:rsidR="00904F11" w:rsidRPr="002E4DFB">
              <w:rPr>
                <w:lang w:val="fr-CA"/>
              </w:rPr>
              <w:t>latente (</w:t>
            </w:r>
            <w:r w:rsidRPr="002E4DFB">
              <w:rPr>
                <w:lang w:val="fr-CA"/>
              </w:rPr>
              <w:t>TBL</w:t>
            </w:r>
            <w:r w:rsidR="00904F11" w:rsidRPr="002E4DFB">
              <w:rPr>
                <w:lang w:val="fr-CA"/>
              </w:rPr>
              <w:t>) :</w:t>
            </w:r>
          </w:p>
        </w:tc>
        <w:tc>
          <w:tcPr>
            <w:tcW w:w="1388" w:type="dxa"/>
          </w:tcPr>
          <w:p w:rsidR="00904F11" w:rsidRPr="002E4DFB" w:rsidRDefault="00CC7F38" w:rsidP="00CC7F38">
            <w:pPr>
              <w:rPr>
                <w:lang w:val="fr-CA"/>
              </w:rPr>
            </w:pPr>
            <w:r w:rsidRPr="002E4DFB">
              <w:rPr>
                <w:lang w:val="fr-CA"/>
              </w:rPr>
              <w:t xml:space="preserve">Objectif de conformité </w:t>
            </w:r>
            <w:r w:rsidR="00904F11" w:rsidRPr="002E4DFB">
              <w:rPr>
                <w:lang w:val="fr-CA"/>
              </w:rPr>
              <w:t>(%)</w:t>
            </w:r>
          </w:p>
        </w:tc>
      </w:tr>
      <w:tr w:rsidR="00904F11" w:rsidRPr="002E4DFB" w:rsidTr="002D3379">
        <w:tc>
          <w:tcPr>
            <w:tcW w:w="8188" w:type="dxa"/>
          </w:tcPr>
          <w:p w:rsidR="00904F11" w:rsidRPr="002E4DFB" w:rsidRDefault="00904F11" w:rsidP="00CC7F38">
            <w:pPr>
              <w:rPr>
                <w:lang w:val="fr-CA"/>
              </w:rPr>
            </w:pPr>
            <w:r w:rsidRPr="002E4DFB">
              <w:rPr>
                <w:lang w:val="fr-CA"/>
              </w:rPr>
              <w:t xml:space="preserve">1. Les patients </w:t>
            </w:r>
            <w:r w:rsidR="00CC7F38" w:rsidRPr="002E4DFB">
              <w:rPr>
                <w:lang w:val="fr-CA"/>
              </w:rPr>
              <w:t>souffrant d’</w:t>
            </w:r>
            <w:r w:rsidRPr="002E4DFB">
              <w:rPr>
                <w:lang w:val="fr-CA"/>
              </w:rPr>
              <w:t xml:space="preserve">arthrite inflammatoire </w:t>
            </w:r>
            <w:r w:rsidR="00CC7F38" w:rsidRPr="002E4DFB">
              <w:rPr>
                <w:lang w:val="fr-CA"/>
              </w:rPr>
              <w:t xml:space="preserve">sous traitement </w:t>
            </w:r>
            <w:r w:rsidRPr="002E4DFB">
              <w:rPr>
                <w:lang w:val="fr-CA"/>
              </w:rPr>
              <w:t xml:space="preserve">biologique devraient avoir </w:t>
            </w:r>
            <w:r w:rsidR="00CC7F38" w:rsidRPr="002E4DFB">
              <w:rPr>
                <w:lang w:val="fr-CA"/>
              </w:rPr>
              <w:t xml:space="preserve">subi une </w:t>
            </w:r>
            <w:r w:rsidRPr="002E4DFB">
              <w:rPr>
                <w:lang w:val="fr-CA"/>
              </w:rPr>
              <w:t xml:space="preserve">évaluation de </w:t>
            </w:r>
            <w:r w:rsidR="00CC7F38" w:rsidRPr="002E4DFB">
              <w:rPr>
                <w:lang w:val="fr-CA"/>
              </w:rPr>
              <w:t>leur</w:t>
            </w:r>
            <w:r w:rsidR="00415B7F">
              <w:rPr>
                <w:lang w:val="fr-CA"/>
              </w:rPr>
              <w:t>s</w:t>
            </w:r>
            <w:r w:rsidR="00CC7F38" w:rsidRPr="002E4DFB">
              <w:rPr>
                <w:lang w:val="fr-CA"/>
              </w:rPr>
              <w:t xml:space="preserve"> </w:t>
            </w:r>
            <w:r w:rsidRPr="002E4DFB">
              <w:rPr>
                <w:lang w:val="fr-CA"/>
              </w:rPr>
              <w:t>facteur</w:t>
            </w:r>
            <w:r w:rsidR="00415B7F">
              <w:rPr>
                <w:lang w:val="fr-CA"/>
              </w:rPr>
              <w:t>s</w:t>
            </w:r>
            <w:r w:rsidRPr="002E4DFB">
              <w:rPr>
                <w:lang w:val="fr-CA"/>
              </w:rPr>
              <w:t xml:space="preserve"> de risque </w:t>
            </w:r>
            <w:r w:rsidR="00CC7F38" w:rsidRPr="002E4DFB">
              <w:rPr>
                <w:lang w:val="fr-CA"/>
              </w:rPr>
              <w:t xml:space="preserve">à l'égard de la </w:t>
            </w:r>
            <w:r w:rsidRPr="002E4DFB">
              <w:rPr>
                <w:lang w:val="fr-CA"/>
              </w:rPr>
              <w:t xml:space="preserve">TB et les résultats devraient être clairement </w:t>
            </w:r>
            <w:r w:rsidR="00CC7F38" w:rsidRPr="002E4DFB">
              <w:rPr>
                <w:lang w:val="fr-CA"/>
              </w:rPr>
              <w:t>consignés</w:t>
            </w:r>
          </w:p>
        </w:tc>
        <w:tc>
          <w:tcPr>
            <w:tcW w:w="1388" w:type="dxa"/>
          </w:tcPr>
          <w:p w:rsidR="00904F11" w:rsidRPr="002E4DFB" w:rsidRDefault="00904F11" w:rsidP="002D3379">
            <w:pPr>
              <w:rPr>
                <w:lang w:val="fr-CA"/>
              </w:rPr>
            </w:pPr>
            <w:r w:rsidRPr="002E4DFB">
              <w:rPr>
                <w:lang w:val="fr-CA"/>
              </w:rPr>
              <w:t>100</w:t>
            </w:r>
          </w:p>
        </w:tc>
      </w:tr>
      <w:tr w:rsidR="00904F11" w:rsidRPr="002E4DFB" w:rsidTr="002D3379">
        <w:tc>
          <w:tcPr>
            <w:tcW w:w="8188" w:type="dxa"/>
          </w:tcPr>
          <w:p w:rsidR="00904F11" w:rsidRPr="002E4DFB" w:rsidRDefault="00904F11" w:rsidP="00CC7F38">
            <w:pPr>
              <w:rPr>
                <w:lang w:val="fr-CA"/>
              </w:rPr>
            </w:pPr>
            <w:r w:rsidRPr="002E4DFB">
              <w:rPr>
                <w:lang w:val="fr-CA"/>
              </w:rPr>
              <w:t xml:space="preserve">2. Les patients </w:t>
            </w:r>
            <w:r w:rsidR="00CC7F38" w:rsidRPr="002E4DFB">
              <w:rPr>
                <w:lang w:val="fr-CA"/>
              </w:rPr>
              <w:t>atteints d’</w:t>
            </w:r>
            <w:r w:rsidRPr="002E4DFB">
              <w:rPr>
                <w:lang w:val="fr-CA"/>
              </w:rPr>
              <w:t xml:space="preserve">arthrite inflammatoire </w:t>
            </w:r>
            <w:r w:rsidR="00CC7F38" w:rsidRPr="002E4DFB">
              <w:rPr>
                <w:lang w:val="fr-CA"/>
              </w:rPr>
              <w:t xml:space="preserve">sous traitement </w:t>
            </w:r>
            <w:r w:rsidRPr="002E4DFB">
              <w:rPr>
                <w:lang w:val="fr-CA"/>
              </w:rPr>
              <w:t xml:space="preserve">biologique devraient avoir </w:t>
            </w:r>
            <w:r w:rsidR="00CC7F38" w:rsidRPr="002E4DFB">
              <w:rPr>
                <w:lang w:val="fr-CA"/>
              </w:rPr>
              <w:t xml:space="preserve">subi un test cutané de </w:t>
            </w:r>
            <w:r w:rsidRPr="002E4DFB">
              <w:rPr>
                <w:lang w:val="fr-CA"/>
              </w:rPr>
              <w:t xml:space="preserve">Mantoux pour </w:t>
            </w:r>
            <w:r w:rsidR="00415B7F">
              <w:rPr>
                <w:lang w:val="fr-CA"/>
              </w:rPr>
              <w:t xml:space="preserve">la </w:t>
            </w:r>
            <w:r w:rsidR="00CC7F38" w:rsidRPr="002E4DFB">
              <w:rPr>
                <w:lang w:val="fr-CA"/>
              </w:rPr>
              <w:t>TBL</w:t>
            </w:r>
            <w:r w:rsidRPr="002E4DFB">
              <w:rPr>
                <w:lang w:val="fr-CA"/>
              </w:rPr>
              <w:t xml:space="preserve"> et les résultats devraient être clairement </w:t>
            </w:r>
            <w:r w:rsidR="00CC7F38" w:rsidRPr="002E4DFB">
              <w:rPr>
                <w:lang w:val="fr-CA"/>
              </w:rPr>
              <w:t>consignés</w:t>
            </w:r>
          </w:p>
        </w:tc>
        <w:tc>
          <w:tcPr>
            <w:tcW w:w="1388" w:type="dxa"/>
          </w:tcPr>
          <w:p w:rsidR="00904F11" w:rsidRPr="002E4DFB" w:rsidRDefault="00904F11" w:rsidP="002D3379">
            <w:pPr>
              <w:rPr>
                <w:lang w:val="fr-CA"/>
              </w:rPr>
            </w:pPr>
            <w:r w:rsidRPr="002E4DFB">
              <w:rPr>
                <w:lang w:val="fr-CA"/>
              </w:rPr>
              <w:t>100</w:t>
            </w:r>
          </w:p>
        </w:tc>
      </w:tr>
      <w:tr w:rsidR="00904F11" w:rsidRPr="002E4DFB" w:rsidTr="002D3379">
        <w:tc>
          <w:tcPr>
            <w:tcW w:w="8188" w:type="dxa"/>
          </w:tcPr>
          <w:p w:rsidR="00904F11" w:rsidRPr="002E4DFB" w:rsidRDefault="00904F11" w:rsidP="00CC7F38">
            <w:pPr>
              <w:rPr>
                <w:lang w:val="fr-CA"/>
              </w:rPr>
            </w:pPr>
            <w:r w:rsidRPr="002E4DFB">
              <w:rPr>
                <w:lang w:val="fr-CA"/>
              </w:rPr>
              <w:t xml:space="preserve">3. Les patients </w:t>
            </w:r>
            <w:r w:rsidR="00CC7F38" w:rsidRPr="002E4DFB">
              <w:rPr>
                <w:lang w:val="fr-CA"/>
              </w:rPr>
              <w:t>atteints</w:t>
            </w:r>
            <w:r w:rsidRPr="002E4DFB">
              <w:rPr>
                <w:lang w:val="fr-CA"/>
              </w:rPr>
              <w:t xml:space="preserve"> </w:t>
            </w:r>
            <w:r w:rsidR="00CC7F38" w:rsidRPr="002E4DFB">
              <w:rPr>
                <w:lang w:val="fr-CA"/>
              </w:rPr>
              <w:t>d’</w:t>
            </w:r>
            <w:r w:rsidRPr="002E4DFB">
              <w:rPr>
                <w:lang w:val="fr-CA"/>
              </w:rPr>
              <w:t xml:space="preserve">arthrite inflammatoire </w:t>
            </w:r>
            <w:r w:rsidR="00CC7F38" w:rsidRPr="002E4DFB">
              <w:rPr>
                <w:lang w:val="fr-CA"/>
              </w:rPr>
              <w:t xml:space="preserve">sous traitement </w:t>
            </w:r>
            <w:r w:rsidRPr="002E4DFB">
              <w:rPr>
                <w:lang w:val="fr-CA"/>
              </w:rPr>
              <w:t xml:space="preserve">biologique devraient avoir </w:t>
            </w:r>
            <w:r w:rsidR="00CC7F38" w:rsidRPr="002E4DFB">
              <w:rPr>
                <w:lang w:val="fr-CA"/>
              </w:rPr>
              <w:t xml:space="preserve">subi </w:t>
            </w:r>
            <w:r w:rsidRPr="002E4DFB">
              <w:rPr>
                <w:lang w:val="fr-CA"/>
              </w:rPr>
              <w:t xml:space="preserve">une radiographie </w:t>
            </w:r>
            <w:r w:rsidR="00CC7F38" w:rsidRPr="002E4DFB">
              <w:rPr>
                <w:lang w:val="fr-CA"/>
              </w:rPr>
              <w:t>pulmonaire pour</w:t>
            </w:r>
            <w:r w:rsidR="00415B7F">
              <w:rPr>
                <w:lang w:val="fr-CA"/>
              </w:rPr>
              <w:t xml:space="preserve"> la</w:t>
            </w:r>
            <w:r w:rsidR="00CC7F38" w:rsidRPr="002E4DFB">
              <w:rPr>
                <w:lang w:val="fr-CA"/>
              </w:rPr>
              <w:t xml:space="preserve"> TLB</w:t>
            </w:r>
            <w:r w:rsidRPr="002E4DFB">
              <w:rPr>
                <w:lang w:val="fr-CA"/>
              </w:rPr>
              <w:t xml:space="preserve"> et les résultats devraient être clairement </w:t>
            </w:r>
            <w:r w:rsidR="00CC7F38" w:rsidRPr="002E4DFB">
              <w:rPr>
                <w:lang w:val="fr-CA"/>
              </w:rPr>
              <w:t>consignés</w:t>
            </w:r>
          </w:p>
        </w:tc>
        <w:tc>
          <w:tcPr>
            <w:tcW w:w="1388" w:type="dxa"/>
          </w:tcPr>
          <w:p w:rsidR="00904F11" w:rsidRPr="002E4DFB" w:rsidRDefault="00904F11" w:rsidP="002D3379">
            <w:pPr>
              <w:rPr>
                <w:lang w:val="fr-CA"/>
              </w:rPr>
            </w:pPr>
            <w:r w:rsidRPr="002E4DFB">
              <w:rPr>
                <w:lang w:val="fr-CA"/>
              </w:rPr>
              <w:t>100</w:t>
            </w:r>
          </w:p>
        </w:tc>
      </w:tr>
    </w:tbl>
    <w:p w:rsidR="008B1873" w:rsidRPr="002E4DFB" w:rsidRDefault="008B1873" w:rsidP="008B1873">
      <w:pPr>
        <w:spacing w:after="0" w:line="240" w:lineRule="auto"/>
        <w:rPr>
          <w:lang w:val="fr-C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904F11" w:rsidRPr="002E4DFB" w:rsidTr="008B1873">
        <w:tc>
          <w:tcPr>
            <w:tcW w:w="8217" w:type="dxa"/>
          </w:tcPr>
          <w:p w:rsidR="00904F11" w:rsidRPr="002E4DFB" w:rsidRDefault="00904F11">
            <w:pPr>
              <w:tabs>
                <w:tab w:val="left" w:pos="1860"/>
              </w:tabs>
              <w:rPr>
                <w:lang w:val="fr-CA"/>
              </w:rPr>
            </w:pPr>
            <w:r w:rsidRPr="002E4DFB">
              <w:rPr>
                <w:lang w:val="fr-CA"/>
              </w:rPr>
              <w:t>Hépatite :</w:t>
            </w:r>
          </w:p>
        </w:tc>
        <w:tc>
          <w:tcPr>
            <w:tcW w:w="1417" w:type="dxa"/>
          </w:tcPr>
          <w:p w:rsidR="00904F11" w:rsidRPr="002E4DFB" w:rsidRDefault="00904F11" w:rsidP="002D3379">
            <w:pPr>
              <w:rPr>
                <w:lang w:val="fr-CA"/>
              </w:rPr>
            </w:pPr>
          </w:p>
        </w:tc>
      </w:tr>
      <w:tr w:rsidR="00904F11" w:rsidRPr="002E4DFB" w:rsidTr="008B1873">
        <w:tc>
          <w:tcPr>
            <w:tcW w:w="8217" w:type="dxa"/>
          </w:tcPr>
          <w:p w:rsidR="00904F11" w:rsidRPr="002E4DFB" w:rsidRDefault="00904F11" w:rsidP="00CC7F38">
            <w:pPr>
              <w:rPr>
                <w:lang w:val="fr-CA"/>
              </w:rPr>
            </w:pPr>
            <w:r w:rsidRPr="002E4DFB">
              <w:rPr>
                <w:lang w:val="fr-CA"/>
              </w:rPr>
              <w:t xml:space="preserve">4. </w:t>
            </w:r>
            <w:r w:rsidR="00CC7F38" w:rsidRPr="002E4DFB">
              <w:rPr>
                <w:lang w:val="fr-CA"/>
              </w:rPr>
              <w:t xml:space="preserve">Les </w:t>
            </w:r>
            <w:r w:rsidRPr="002E4DFB">
              <w:rPr>
                <w:lang w:val="fr-CA"/>
              </w:rPr>
              <w:t xml:space="preserve">patients </w:t>
            </w:r>
            <w:r w:rsidR="00CC7F38" w:rsidRPr="002E4DFB">
              <w:rPr>
                <w:lang w:val="fr-CA"/>
              </w:rPr>
              <w:t>atteints</w:t>
            </w:r>
            <w:r w:rsidRPr="002E4DFB">
              <w:rPr>
                <w:lang w:val="fr-CA"/>
              </w:rPr>
              <w:t xml:space="preserve"> </w:t>
            </w:r>
            <w:r w:rsidR="00CC7F38" w:rsidRPr="002E4DFB">
              <w:rPr>
                <w:lang w:val="fr-CA"/>
              </w:rPr>
              <w:t>d’</w:t>
            </w:r>
            <w:r w:rsidRPr="002E4DFB">
              <w:rPr>
                <w:lang w:val="fr-CA"/>
              </w:rPr>
              <w:t xml:space="preserve">arthrite inflammatoire devraient avoir </w:t>
            </w:r>
            <w:r w:rsidR="00CC7F38" w:rsidRPr="002E4DFB">
              <w:rPr>
                <w:lang w:val="fr-CA"/>
              </w:rPr>
              <w:t>subi des tests sérologiques</w:t>
            </w:r>
            <w:r w:rsidRPr="002E4DFB">
              <w:rPr>
                <w:lang w:val="fr-CA"/>
              </w:rPr>
              <w:t xml:space="preserve"> </w:t>
            </w:r>
            <w:r w:rsidR="00CC7F38" w:rsidRPr="002E4DFB">
              <w:rPr>
                <w:lang w:val="fr-CA"/>
              </w:rPr>
              <w:t>pour l'hépatite B e</w:t>
            </w:r>
            <w:r w:rsidRPr="002E4DFB">
              <w:rPr>
                <w:lang w:val="fr-CA"/>
              </w:rPr>
              <w:t xml:space="preserve">t les résultats </w:t>
            </w:r>
            <w:r w:rsidR="00CC7F38" w:rsidRPr="002E4DFB">
              <w:rPr>
                <w:lang w:val="fr-CA"/>
              </w:rPr>
              <w:t xml:space="preserve">devraient </w:t>
            </w:r>
            <w:r w:rsidRPr="002E4DFB">
              <w:rPr>
                <w:lang w:val="fr-CA"/>
              </w:rPr>
              <w:t xml:space="preserve">être clairement </w:t>
            </w:r>
            <w:r w:rsidR="00CC7F38" w:rsidRPr="002E4DFB">
              <w:rPr>
                <w:lang w:val="fr-CA"/>
              </w:rPr>
              <w:t>consignés</w:t>
            </w:r>
          </w:p>
        </w:tc>
        <w:tc>
          <w:tcPr>
            <w:tcW w:w="1417" w:type="dxa"/>
          </w:tcPr>
          <w:p w:rsidR="00904F11" w:rsidRPr="002E4DFB" w:rsidRDefault="00904F11" w:rsidP="002D3379">
            <w:pPr>
              <w:rPr>
                <w:lang w:val="fr-CA"/>
              </w:rPr>
            </w:pPr>
            <w:r w:rsidRPr="002E4DFB">
              <w:rPr>
                <w:lang w:val="fr-CA"/>
              </w:rPr>
              <w:t>100</w:t>
            </w:r>
          </w:p>
        </w:tc>
      </w:tr>
      <w:tr w:rsidR="00904F11" w:rsidRPr="002E4DFB" w:rsidTr="008B1873">
        <w:tc>
          <w:tcPr>
            <w:tcW w:w="8217" w:type="dxa"/>
          </w:tcPr>
          <w:p w:rsidR="00904F11" w:rsidRPr="002E4DFB" w:rsidRDefault="00904F11" w:rsidP="00CC7F38">
            <w:pPr>
              <w:rPr>
                <w:lang w:val="fr-CA"/>
              </w:rPr>
            </w:pPr>
            <w:r w:rsidRPr="002E4DFB">
              <w:rPr>
                <w:lang w:val="fr-CA"/>
              </w:rPr>
              <w:t xml:space="preserve">5. </w:t>
            </w:r>
            <w:r w:rsidR="00CC7F38" w:rsidRPr="002E4DFB">
              <w:rPr>
                <w:lang w:val="fr-CA"/>
              </w:rPr>
              <w:t>L</w:t>
            </w:r>
            <w:r w:rsidRPr="002E4DFB">
              <w:rPr>
                <w:lang w:val="fr-CA"/>
              </w:rPr>
              <w:t xml:space="preserve">es patients </w:t>
            </w:r>
            <w:r w:rsidR="00CC7F38" w:rsidRPr="002E4DFB">
              <w:rPr>
                <w:lang w:val="fr-CA"/>
              </w:rPr>
              <w:t>atteints</w:t>
            </w:r>
            <w:r w:rsidRPr="002E4DFB">
              <w:rPr>
                <w:lang w:val="fr-CA"/>
              </w:rPr>
              <w:t xml:space="preserve"> </w:t>
            </w:r>
            <w:r w:rsidR="00CC7F38" w:rsidRPr="002E4DFB">
              <w:rPr>
                <w:lang w:val="fr-CA"/>
              </w:rPr>
              <w:t>d’a</w:t>
            </w:r>
            <w:r w:rsidRPr="002E4DFB">
              <w:rPr>
                <w:lang w:val="fr-CA"/>
              </w:rPr>
              <w:t xml:space="preserve">rthrite inflammatoire devraient avoir </w:t>
            </w:r>
            <w:r w:rsidR="00CC7F38" w:rsidRPr="002E4DFB">
              <w:rPr>
                <w:lang w:val="fr-CA"/>
              </w:rPr>
              <w:t xml:space="preserve">subi des tests </w:t>
            </w:r>
            <w:r w:rsidRPr="002E4DFB">
              <w:rPr>
                <w:lang w:val="fr-CA"/>
              </w:rPr>
              <w:t>sérolog</w:t>
            </w:r>
            <w:r w:rsidR="00CC7F38" w:rsidRPr="002E4DFB">
              <w:rPr>
                <w:lang w:val="fr-CA"/>
              </w:rPr>
              <w:t>iques</w:t>
            </w:r>
            <w:r w:rsidRPr="002E4DFB">
              <w:rPr>
                <w:lang w:val="fr-CA"/>
              </w:rPr>
              <w:t xml:space="preserve"> </w:t>
            </w:r>
            <w:r w:rsidR="00CC7F38" w:rsidRPr="002E4DFB">
              <w:rPr>
                <w:lang w:val="fr-CA"/>
              </w:rPr>
              <w:t xml:space="preserve">pour </w:t>
            </w:r>
            <w:r w:rsidRPr="002E4DFB">
              <w:rPr>
                <w:lang w:val="fr-CA"/>
              </w:rPr>
              <w:t xml:space="preserve">l'hépatite C et les résultats </w:t>
            </w:r>
            <w:r w:rsidR="00CC7F38" w:rsidRPr="002E4DFB">
              <w:rPr>
                <w:lang w:val="fr-CA"/>
              </w:rPr>
              <w:t xml:space="preserve">devraient </w:t>
            </w:r>
            <w:r w:rsidRPr="002E4DFB">
              <w:rPr>
                <w:lang w:val="fr-CA"/>
              </w:rPr>
              <w:t xml:space="preserve">être clairement </w:t>
            </w:r>
            <w:r w:rsidR="00CC7F38" w:rsidRPr="002E4DFB">
              <w:rPr>
                <w:lang w:val="fr-CA"/>
              </w:rPr>
              <w:t>consignés</w:t>
            </w:r>
            <w:r w:rsidRPr="002E4DFB">
              <w:rPr>
                <w:lang w:val="fr-CA"/>
              </w:rPr>
              <w:t xml:space="preserve"> </w:t>
            </w:r>
          </w:p>
        </w:tc>
        <w:tc>
          <w:tcPr>
            <w:tcW w:w="1417" w:type="dxa"/>
          </w:tcPr>
          <w:p w:rsidR="00904F11" w:rsidRPr="002E4DFB" w:rsidRDefault="00904F11" w:rsidP="002D3379">
            <w:pPr>
              <w:rPr>
                <w:lang w:val="fr-CA"/>
              </w:rPr>
            </w:pPr>
            <w:r w:rsidRPr="002E4DFB">
              <w:rPr>
                <w:lang w:val="fr-CA"/>
              </w:rPr>
              <w:t>100</w:t>
            </w:r>
          </w:p>
        </w:tc>
      </w:tr>
    </w:tbl>
    <w:p w:rsidR="008B1873" w:rsidRPr="002E4DFB" w:rsidRDefault="008B1873" w:rsidP="008B1873">
      <w:pPr>
        <w:spacing w:after="0" w:line="240" w:lineRule="auto"/>
        <w:rPr>
          <w:lang w:val="fr-CA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217"/>
        <w:gridCol w:w="1359"/>
      </w:tblGrid>
      <w:tr w:rsidR="00904F11" w:rsidRPr="002E4DFB" w:rsidTr="008B1873">
        <w:tc>
          <w:tcPr>
            <w:tcW w:w="8217" w:type="dxa"/>
          </w:tcPr>
          <w:p w:rsidR="00904F11" w:rsidRPr="002E4DFB" w:rsidRDefault="00904F11">
            <w:pPr>
              <w:rPr>
                <w:lang w:val="fr-CA"/>
              </w:rPr>
            </w:pPr>
            <w:r w:rsidRPr="002E4DFB">
              <w:rPr>
                <w:lang w:val="fr-CA"/>
              </w:rPr>
              <w:t>Vaccinations :</w:t>
            </w:r>
          </w:p>
        </w:tc>
        <w:tc>
          <w:tcPr>
            <w:tcW w:w="1359" w:type="dxa"/>
          </w:tcPr>
          <w:p w:rsidR="00904F11" w:rsidRPr="002E4DFB" w:rsidRDefault="00904F11" w:rsidP="008B1873">
            <w:pPr>
              <w:rPr>
                <w:lang w:val="fr-CA"/>
              </w:rPr>
            </w:pPr>
          </w:p>
        </w:tc>
      </w:tr>
      <w:tr w:rsidR="00904F11" w:rsidRPr="002E4DFB" w:rsidTr="008B1873">
        <w:tc>
          <w:tcPr>
            <w:tcW w:w="8217" w:type="dxa"/>
          </w:tcPr>
          <w:p w:rsidR="00904F11" w:rsidRPr="002E4DFB" w:rsidRDefault="00904F11" w:rsidP="00CC7F38">
            <w:pPr>
              <w:rPr>
                <w:lang w:val="fr-CA"/>
              </w:rPr>
            </w:pPr>
            <w:r w:rsidRPr="002E4DFB">
              <w:rPr>
                <w:lang w:val="fr-CA"/>
              </w:rPr>
              <w:t xml:space="preserve">6. </w:t>
            </w:r>
            <w:r w:rsidR="00CC7F38" w:rsidRPr="002E4DFB">
              <w:rPr>
                <w:lang w:val="fr-CA"/>
              </w:rPr>
              <w:t>L</w:t>
            </w:r>
            <w:r w:rsidRPr="002E4DFB">
              <w:rPr>
                <w:lang w:val="fr-CA"/>
              </w:rPr>
              <w:t xml:space="preserve">es patients </w:t>
            </w:r>
            <w:r w:rsidR="00CC7F38" w:rsidRPr="002E4DFB">
              <w:rPr>
                <w:lang w:val="fr-CA"/>
              </w:rPr>
              <w:t>atteints</w:t>
            </w:r>
            <w:r w:rsidRPr="002E4DFB">
              <w:rPr>
                <w:lang w:val="fr-CA"/>
              </w:rPr>
              <w:t xml:space="preserve"> </w:t>
            </w:r>
            <w:r w:rsidR="00CC7F38" w:rsidRPr="002E4DFB">
              <w:rPr>
                <w:lang w:val="fr-CA"/>
              </w:rPr>
              <w:t>d’</w:t>
            </w:r>
            <w:r w:rsidRPr="002E4DFB">
              <w:rPr>
                <w:lang w:val="fr-CA"/>
              </w:rPr>
              <w:t xml:space="preserve">arthrite inflammatoire devraient </w:t>
            </w:r>
            <w:r w:rsidR="00CC7F38" w:rsidRPr="002E4DFB">
              <w:rPr>
                <w:lang w:val="fr-CA"/>
              </w:rPr>
              <w:t xml:space="preserve">avoir été </w:t>
            </w:r>
            <w:r w:rsidRPr="002E4DFB">
              <w:rPr>
                <w:lang w:val="fr-CA"/>
              </w:rPr>
              <w:t xml:space="preserve">conseillés </w:t>
            </w:r>
            <w:r w:rsidR="00CC7F38" w:rsidRPr="002E4DFB">
              <w:rPr>
                <w:lang w:val="fr-CA"/>
              </w:rPr>
              <w:t xml:space="preserve">au sujet de la </w:t>
            </w:r>
            <w:r w:rsidRPr="002E4DFB">
              <w:rPr>
                <w:lang w:val="fr-CA"/>
              </w:rPr>
              <w:t>vaccin</w:t>
            </w:r>
            <w:r w:rsidR="00CC7F38" w:rsidRPr="002E4DFB">
              <w:rPr>
                <w:lang w:val="fr-CA"/>
              </w:rPr>
              <w:t xml:space="preserve">ation antigrippale annuelle </w:t>
            </w:r>
            <w:r w:rsidRPr="002E4DFB">
              <w:rPr>
                <w:lang w:val="fr-CA"/>
              </w:rPr>
              <w:t>et leur statut vaccina</w:t>
            </w:r>
            <w:r w:rsidR="00CC7F38" w:rsidRPr="002E4DFB">
              <w:rPr>
                <w:lang w:val="fr-CA"/>
              </w:rPr>
              <w:t xml:space="preserve">l </w:t>
            </w:r>
            <w:r w:rsidRPr="002E4DFB">
              <w:rPr>
                <w:lang w:val="fr-CA"/>
              </w:rPr>
              <w:t xml:space="preserve">devrait être clairement </w:t>
            </w:r>
            <w:r w:rsidR="00CC7F38" w:rsidRPr="002E4DFB">
              <w:rPr>
                <w:lang w:val="fr-CA"/>
              </w:rPr>
              <w:t>consigné</w:t>
            </w:r>
          </w:p>
        </w:tc>
        <w:tc>
          <w:tcPr>
            <w:tcW w:w="1359" w:type="dxa"/>
          </w:tcPr>
          <w:p w:rsidR="00904F11" w:rsidRPr="002E4DFB" w:rsidRDefault="00904F11" w:rsidP="002D3379">
            <w:pPr>
              <w:rPr>
                <w:lang w:val="fr-CA"/>
              </w:rPr>
            </w:pPr>
            <w:r w:rsidRPr="002E4DFB">
              <w:rPr>
                <w:lang w:val="fr-CA"/>
              </w:rPr>
              <w:t>80</w:t>
            </w:r>
          </w:p>
        </w:tc>
      </w:tr>
      <w:tr w:rsidR="00904F11" w:rsidRPr="002E4DFB" w:rsidTr="008B1873">
        <w:tc>
          <w:tcPr>
            <w:tcW w:w="8217" w:type="dxa"/>
          </w:tcPr>
          <w:p w:rsidR="00904F11" w:rsidRPr="002E4DFB" w:rsidRDefault="00904F11" w:rsidP="00415B7F">
            <w:pPr>
              <w:rPr>
                <w:lang w:val="fr-CA"/>
              </w:rPr>
            </w:pPr>
            <w:r w:rsidRPr="002E4DFB">
              <w:rPr>
                <w:lang w:val="fr-CA"/>
              </w:rPr>
              <w:t xml:space="preserve">7. </w:t>
            </w:r>
            <w:r w:rsidR="00CC7F38" w:rsidRPr="002E4DFB">
              <w:rPr>
                <w:lang w:val="fr-CA"/>
              </w:rPr>
              <w:t>L</w:t>
            </w:r>
            <w:r w:rsidRPr="002E4DFB">
              <w:rPr>
                <w:lang w:val="fr-CA"/>
              </w:rPr>
              <w:t xml:space="preserve">es patients </w:t>
            </w:r>
            <w:r w:rsidR="00CC7F38" w:rsidRPr="002E4DFB">
              <w:rPr>
                <w:lang w:val="fr-CA"/>
              </w:rPr>
              <w:t>atteints</w:t>
            </w:r>
            <w:r w:rsidRPr="002E4DFB">
              <w:rPr>
                <w:lang w:val="fr-CA"/>
              </w:rPr>
              <w:t xml:space="preserve"> </w:t>
            </w:r>
            <w:r w:rsidR="00CC7F38" w:rsidRPr="002E4DFB">
              <w:rPr>
                <w:lang w:val="fr-CA"/>
              </w:rPr>
              <w:t>d’</w:t>
            </w:r>
            <w:r w:rsidRPr="002E4DFB">
              <w:rPr>
                <w:lang w:val="fr-CA"/>
              </w:rPr>
              <w:t xml:space="preserve">arthrite inflammatoire devraient être conseillés </w:t>
            </w:r>
            <w:r w:rsidR="00CC7F38" w:rsidRPr="002E4DFB">
              <w:rPr>
                <w:lang w:val="fr-CA"/>
              </w:rPr>
              <w:t xml:space="preserve">au sujet du </w:t>
            </w:r>
            <w:r w:rsidRPr="002E4DFB">
              <w:rPr>
                <w:lang w:val="fr-CA"/>
              </w:rPr>
              <w:t xml:space="preserve">vaccin </w:t>
            </w:r>
            <w:r w:rsidR="00EF0F1A" w:rsidRPr="002E4DFB">
              <w:rPr>
                <w:lang w:val="fr-CA"/>
              </w:rPr>
              <w:t>antipneumococcique</w:t>
            </w:r>
            <w:r w:rsidRPr="002E4DFB">
              <w:rPr>
                <w:lang w:val="fr-CA"/>
              </w:rPr>
              <w:t xml:space="preserve"> et leur statut vaccin</w:t>
            </w:r>
            <w:r w:rsidR="00415B7F">
              <w:rPr>
                <w:lang w:val="fr-CA"/>
              </w:rPr>
              <w:t>al</w:t>
            </w:r>
            <w:r w:rsidRPr="002E4DFB">
              <w:rPr>
                <w:lang w:val="fr-CA"/>
              </w:rPr>
              <w:t xml:space="preserve"> devrait être clairement </w:t>
            </w:r>
            <w:r w:rsidR="00CC7F38" w:rsidRPr="002E4DFB">
              <w:rPr>
                <w:lang w:val="fr-CA"/>
              </w:rPr>
              <w:t>consigné</w:t>
            </w:r>
            <w:r w:rsidRPr="002E4DFB">
              <w:rPr>
                <w:lang w:val="fr-CA"/>
              </w:rPr>
              <w:t xml:space="preserve"> </w:t>
            </w:r>
          </w:p>
        </w:tc>
        <w:tc>
          <w:tcPr>
            <w:tcW w:w="1359" w:type="dxa"/>
          </w:tcPr>
          <w:p w:rsidR="00904F11" w:rsidRPr="002E4DFB" w:rsidRDefault="00904F11" w:rsidP="002D3379">
            <w:pPr>
              <w:rPr>
                <w:lang w:val="fr-CA"/>
              </w:rPr>
            </w:pPr>
            <w:r w:rsidRPr="002E4DFB">
              <w:rPr>
                <w:lang w:val="fr-CA"/>
              </w:rPr>
              <w:t>80</w:t>
            </w:r>
          </w:p>
        </w:tc>
      </w:tr>
      <w:tr w:rsidR="00904F11" w:rsidRPr="002E4DFB" w:rsidTr="008B1873">
        <w:tc>
          <w:tcPr>
            <w:tcW w:w="8217" w:type="dxa"/>
          </w:tcPr>
          <w:p w:rsidR="00904F11" w:rsidRPr="002E4DFB" w:rsidRDefault="00904F11" w:rsidP="00415B7F">
            <w:pPr>
              <w:rPr>
                <w:lang w:val="fr-CA"/>
              </w:rPr>
            </w:pPr>
            <w:r w:rsidRPr="002E4DFB">
              <w:rPr>
                <w:lang w:val="fr-CA"/>
              </w:rPr>
              <w:t xml:space="preserve">8. </w:t>
            </w:r>
            <w:r w:rsidR="00CC7F38" w:rsidRPr="002E4DFB">
              <w:rPr>
                <w:lang w:val="fr-CA"/>
              </w:rPr>
              <w:t xml:space="preserve">Les </w:t>
            </w:r>
            <w:r w:rsidRPr="002E4DFB">
              <w:rPr>
                <w:lang w:val="fr-CA"/>
              </w:rPr>
              <w:t xml:space="preserve">patients </w:t>
            </w:r>
            <w:r w:rsidR="00CC7F38" w:rsidRPr="002E4DFB">
              <w:rPr>
                <w:lang w:val="fr-CA"/>
              </w:rPr>
              <w:t>atteints</w:t>
            </w:r>
            <w:r w:rsidRPr="002E4DFB">
              <w:rPr>
                <w:lang w:val="fr-CA"/>
              </w:rPr>
              <w:t xml:space="preserve"> </w:t>
            </w:r>
            <w:r w:rsidR="00CC7F38" w:rsidRPr="002E4DFB">
              <w:rPr>
                <w:lang w:val="fr-CA"/>
              </w:rPr>
              <w:t>d’</w:t>
            </w:r>
            <w:r w:rsidRPr="002E4DFB">
              <w:rPr>
                <w:lang w:val="fr-CA"/>
              </w:rPr>
              <w:t xml:space="preserve">arthrite inflammatoire qui ont </w:t>
            </w:r>
            <w:r w:rsidR="00CC7F38" w:rsidRPr="002E4DFB">
              <w:rPr>
                <w:lang w:val="fr-CA"/>
              </w:rPr>
              <w:t xml:space="preserve">plus </w:t>
            </w:r>
            <w:r w:rsidRPr="002E4DFB">
              <w:rPr>
                <w:lang w:val="fr-CA"/>
              </w:rPr>
              <w:t xml:space="preserve">de 60 </w:t>
            </w:r>
            <w:r w:rsidR="00CC7F38" w:rsidRPr="002E4DFB">
              <w:rPr>
                <w:lang w:val="fr-CA"/>
              </w:rPr>
              <w:t xml:space="preserve">ans </w:t>
            </w:r>
            <w:r w:rsidRPr="002E4DFB">
              <w:rPr>
                <w:lang w:val="fr-CA"/>
              </w:rPr>
              <w:t xml:space="preserve">ou </w:t>
            </w:r>
            <w:r w:rsidR="00CC7F38" w:rsidRPr="002E4DFB">
              <w:rPr>
                <w:lang w:val="fr-CA"/>
              </w:rPr>
              <w:t xml:space="preserve">qui sont exposés </w:t>
            </w:r>
            <w:r w:rsidRPr="002E4DFB">
              <w:rPr>
                <w:lang w:val="fr-CA"/>
              </w:rPr>
              <w:t xml:space="preserve">à </w:t>
            </w:r>
            <w:r w:rsidR="00CC7F38" w:rsidRPr="002E4DFB">
              <w:rPr>
                <w:lang w:val="fr-CA"/>
              </w:rPr>
              <w:t xml:space="preserve">un </w:t>
            </w:r>
            <w:r w:rsidRPr="002E4DFB">
              <w:rPr>
                <w:lang w:val="fr-CA"/>
              </w:rPr>
              <w:t xml:space="preserve">risque </w:t>
            </w:r>
            <w:r w:rsidR="00CC7F38" w:rsidRPr="002E4DFB">
              <w:rPr>
                <w:lang w:val="fr-CA"/>
              </w:rPr>
              <w:t>élevé de zona</w:t>
            </w:r>
            <w:r w:rsidRPr="002E4DFB">
              <w:rPr>
                <w:lang w:val="fr-CA"/>
              </w:rPr>
              <w:t xml:space="preserve"> devraient être conseillés </w:t>
            </w:r>
            <w:r w:rsidR="00CC7F38" w:rsidRPr="002E4DFB">
              <w:rPr>
                <w:lang w:val="fr-CA"/>
              </w:rPr>
              <w:t xml:space="preserve">au sujet des </w:t>
            </w:r>
            <w:r w:rsidRPr="002E4DFB">
              <w:rPr>
                <w:lang w:val="fr-CA"/>
              </w:rPr>
              <w:t>vaccin</w:t>
            </w:r>
            <w:r w:rsidR="00CC7F38" w:rsidRPr="002E4DFB">
              <w:rPr>
                <w:lang w:val="fr-CA"/>
              </w:rPr>
              <w:t>s</w:t>
            </w:r>
            <w:r w:rsidRPr="002E4DFB">
              <w:rPr>
                <w:lang w:val="fr-CA"/>
              </w:rPr>
              <w:t xml:space="preserve"> </w:t>
            </w:r>
            <w:r w:rsidR="00CC7F38" w:rsidRPr="002E4DFB">
              <w:rPr>
                <w:lang w:val="fr-CA"/>
              </w:rPr>
              <w:t xml:space="preserve">contre le zona </w:t>
            </w:r>
            <w:r w:rsidRPr="002E4DFB">
              <w:rPr>
                <w:lang w:val="fr-CA"/>
              </w:rPr>
              <w:t>et leur statut vaccina</w:t>
            </w:r>
            <w:r w:rsidR="00415B7F">
              <w:rPr>
                <w:lang w:val="fr-CA"/>
              </w:rPr>
              <w:t>l</w:t>
            </w:r>
            <w:r w:rsidRPr="002E4DFB">
              <w:rPr>
                <w:lang w:val="fr-CA"/>
              </w:rPr>
              <w:t xml:space="preserve"> </w:t>
            </w:r>
            <w:r w:rsidR="00EF0F1A" w:rsidRPr="002E4DFB">
              <w:rPr>
                <w:lang w:val="fr-CA"/>
              </w:rPr>
              <w:t>devrait</w:t>
            </w:r>
            <w:r w:rsidRPr="002E4DFB">
              <w:rPr>
                <w:lang w:val="fr-CA"/>
              </w:rPr>
              <w:t xml:space="preserve"> être clairement </w:t>
            </w:r>
            <w:r w:rsidR="00CC7F38" w:rsidRPr="002E4DFB">
              <w:rPr>
                <w:lang w:val="fr-CA"/>
              </w:rPr>
              <w:t xml:space="preserve">consigné </w:t>
            </w:r>
          </w:p>
        </w:tc>
        <w:tc>
          <w:tcPr>
            <w:tcW w:w="1359" w:type="dxa"/>
          </w:tcPr>
          <w:p w:rsidR="00904F11" w:rsidRPr="002E4DFB" w:rsidRDefault="00904F11" w:rsidP="002D3379">
            <w:pPr>
              <w:rPr>
                <w:lang w:val="fr-CA"/>
              </w:rPr>
            </w:pPr>
            <w:r w:rsidRPr="002E4DFB">
              <w:rPr>
                <w:lang w:val="fr-CA"/>
              </w:rPr>
              <w:t>80</w:t>
            </w:r>
          </w:p>
        </w:tc>
      </w:tr>
    </w:tbl>
    <w:p w:rsidR="00784F2F" w:rsidRPr="002E4DFB" w:rsidRDefault="008B1873">
      <w:pPr>
        <w:rPr>
          <w:lang w:val="fr-CA"/>
        </w:rPr>
      </w:pPr>
      <w:r w:rsidRPr="002E4DFB">
        <w:rPr>
          <w:lang w:val="fr-CA"/>
        </w:rPr>
        <w:br w:type="page"/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04"/>
        <w:gridCol w:w="1418"/>
        <w:gridCol w:w="4677"/>
        <w:gridCol w:w="2826"/>
      </w:tblGrid>
      <w:tr w:rsidR="001272D8" w:rsidRPr="002E4DFB" w:rsidTr="001272D8">
        <w:trPr>
          <w:trHeight w:val="530"/>
        </w:trPr>
        <w:tc>
          <w:tcPr>
            <w:tcW w:w="704" w:type="dxa"/>
          </w:tcPr>
          <w:p w:rsidR="001272D8" w:rsidRPr="002E4DFB" w:rsidRDefault="001272D8" w:rsidP="002D3379">
            <w:pPr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lastRenderedPageBreak/>
              <w:t>Date</w:t>
            </w:r>
          </w:p>
        </w:tc>
        <w:tc>
          <w:tcPr>
            <w:tcW w:w="1418" w:type="dxa"/>
          </w:tcPr>
          <w:p w:rsidR="001272D8" w:rsidRPr="002E4DFB" w:rsidRDefault="001272D8" w:rsidP="002D3379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677" w:type="dxa"/>
          </w:tcPr>
          <w:p w:rsidR="001272D8" w:rsidRPr="002E4DFB" w:rsidRDefault="00CC7F38" w:rsidP="002D3379">
            <w:pPr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ID du p</w:t>
            </w:r>
            <w:r w:rsidR="001272D8" w:rsidRPr="002E4DFB">
              <w:rPr>
                <w:sz w:val="20"/>
                <w:szCs w:val="20"/>
                <w:lang w:val="fr-CA"/>
              </w:rPr>
              <w:t xml:space="preserve">atient </w:t>
            </w:r>
          </w:p>
          <w:p w:rsidR="001272D8" w:rsidRPr="002E4DFB" w:rsidRDefault="001272D8" w:rsidP="00415B7F">
            <w:pPr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(</w:t>
            </w:r>
            <w:r w:rsidR="00CC7F38" w:rsidRPr="002E4DFB">
              <w:rPr>
                <w:sz w:val="20"/>
                <w:szCs w:val="20"/>
                <w:lang w:val="fr-CA"/>
              </w:rPr>
              <w:t xml:space="preserve">DMÉ ou </w:t>
            </w:r>
            <w:r w:rsidR="00415B7F">
              <w:rPr>
                <w:sz w:val="20"/>
                <w:szCs w:val="20"/>
                <w:lang w:val="fr-CA"/>
              </w:rPr>
              <w:t>NAM</w:t>
            </w:r>
            <w:r w:rsidRPr="002E4DFB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2826" w:type="dxa"/>
          </w:tcPr>
          <w:p w:rsidR="001272D8" w:rsidRPr="002E4DFB" w:rsidRDefault="001272D8" w:rsidP="00CC7F38">
            <w:pPr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D</w:t>
            </w:r>
            <w:r w:rsidR="00CC7F38" w:rsidRPr="002E4DFB">
              <w:rPr>
                <w:sz w:val="20"/>
                <w:szCs w:val="20"/>
                <w:lang w:val="fr-CA"/>
              </w:rPr>
              <w:t xml:space="preserve">DN ou âge </w:t>
            </w:r>
          </w:p>
        </w:tc>
      </w:tr>
    </w:tbl>
    <w:tbl>
      <w:tblPr>
        <w:tblStyle w:val="TableGrid"/>
        <w:tblpPr w:leftFromText="180" w:rightFromText="180" w:vertAnchor="text" w:horzAnchor="margin" w:tblpY="82"/>
        <w:tblW w:w="9625" w:type="dxa"/>
        <w:tblLook w:val="04A0" w:firstRow="1" w:lastRow="0" w:firstColumn="1" w:lastColumn="0" w:noHBand="0" w:noVBand="1"/>
      </w:tblPr>
      <w:tblGrid>
        <w:gridCol w:w="1180"/>
        <w:gridCol w:w="2456"/>
        <w:gridCol w:w="5989"/>
      </w:tblGrid>
      <w:tr w:rsidR="001272D8" w:rsidRPr="002E4DFB" w:rsidTr="001272D8">
        <w:tc>
          <w:tcPr>
            <w:tcW w:w="1180" w:type="dxa"/>
          </w:tcPr>
          <w:p w:rsidR="001272D8" w:rsidRPr="002E4DFB" w:rsidRDefault="00E363C8" w:rsidP="00E363C8">
            <w:pPr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Diagnostics 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1272D8" w:rsidRPr="002E4DFB" w:rsidRDefault="00E363C8" w:rsidP="00842D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Polyarthrite rhumatoïde </w:t>
            </w:r>
          </w:p>
          <w:p w:rsidR="001272D8" w:rsidRPr="002E4DFB" w:rsidRDefault="00E363C8" w:rsidP="00842D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Arthrite psoriasique </w:t>
            </w:r>
          </w:p>
          <w:p w:rsidR="001272D8" w:rsidRPr="002E4DFB" w:rsidRDefault="00E363C8" w:rsidP="00E363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Spondylite ankylosante 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2D8" w:rsidRPr="002E4DFB" w:rsidRDefault="00E363C8" w:rsidP="00842D08">
            <w:pPr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Médicaments actuels </w:t>
            </w:r>
          </w:p>
          <w:p w:rsidR="001272D8" w:rsidRPr="002E4DFB" w:rsidRDefault="00E363C8" w:rsidP="00842D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Agents biologiques </w:t>
            </w:r>
          </w:p>
          <w:p w:rsidR="001272D8" w:rsidRPr="002E4DFB" w:rsidRDefault="001272D8" w:rsidP="00842D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Prednisone</w:t>
            </w:r>
          </w:p>
          <w:p w:rsidR="001272D8" w:rsidRPr="002E4DFB" w:rsidRDefault="00E363C8" w:rsidP="00E363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ARMM classiques </w:t>
            </w:r>
          </w:p>
        </w:tc>
      </w:tr>
    </w:tbl>
    <w:p w:rsidR="00784F2F" w:rsidRPr="002E4DFB" w:rsidRDefault="00784F2F" w:rsidP="00784F2F">
      <w:pPr>
        <w:spacing w:after="0" w:line="240" w:lineRule="auto"/>
        <w:rPr>
          <w:sz w:val="20"/>
          <w:szCs w:val="20"/>
          <w:lang w:val="fr-CA"/>
        </w:rPr>
      </w:pPr>
      <w:r w:rsidRPr="002E4DFB">
        <w:rPr>
          <w:sz w:val="20"/>
          <w:szCs w:val="20"/>
          <w:lang w:val="fr-CA"/>
        </w:rPr>
        <w:t>VACCINATIONS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6"/>
        <w:gridCol w:w="4949"/>
      </w:tblGrid>
      <w:tr w:rsidR="00904F11" w:rsidRPr="002E4DFB" w:rsidTr="001272D8">
        <w:tc>
          <w:tcPr>
            <w:tcW w:w="4676" w:type="dxa"/>
          </w:tcPr>
          <w:p w:rsidR="00904F11" w:rsidRPr="002E4DFB" w:rsidRDefault="00904F11" w:rsidP="00E363C8">
            <w:pPr>
              <w:rPr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Le vaccin </w:t>
            </w:r>
            <w:r w:rsidR="00EF0F1A" w:rsidRPr="002E4DFB">
              <w:rPr>
                <w:sz w:val="20"/>
                <w:szCs w:val="20"/>
                <w:lang w:val="fr-CA"/>
              </w:rPr>
              <w:t>antipneumococcique</w:t>
            </w:r>
            <w:r w:rsidR="00E363C8" w:rsidRPr="002E4DFB">
              <w:rPr>
                <w:sz w:val="20"/>
                <w:szCs w:val="20"/>
                <w:lang w:val="fr-CA"/>
              </w:rPr>
              <w:t xml:space="preserve"> est-il indiqué</w:t>
            </w:r>
            <w:r w:rsidRPr="002E4DFB">
              <w:rPr>
                <w:sz w:val="20"/>
                <w:szCs w:val="20"/>
                <w:lang w:val="fr-CA"/>
              </w:rPr>
              <w:t>?</w:t>
            </w:r>
            <w:r w:rsidRPr="002E4DFB">
              <w:rPr>
                <w:lang w:val="fr-CA"/>
              </w:rPr>
              <w:t xml:space="preserve">  </w:t>
            </w:r>
          </w:p>
        </w:tc>
        <w:tc>
          <w:tcPr>
            <w:tcW w:w="4949" w:type="dxa"/>
          </w:tcPr>
          <w:p w:rsidR="00904F11" w:rsidRPr="002E4DFB" w:rsidRDefault="00E363C8" w:rsidP="00784F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Oui</w:t>
            </w:r>
          </w:p>
          <w:p w:rsidR="00904F11" w:rsidRPr="002E4DFB" w:rsidRDefault="00E363C8" w:rsidP="00784F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Non</w:t>
            </w:r>
          </w:p>
        </w:tc>
      </w:tr>
      <w:tr w:rsidR="00904F11" w:rsidRPr="002E4DFB" w:rsidTr="001272D8">
        <w:tc>
          <w:tcPr>
            <w:tcW w:w="4676" w:type="dxa"/>
          </w:tcPr>
          <w:p w:rsidR="00904F11" w:rsidRPr="002E4DFB" w:rsidRDefault="00904F11">
            <w:pPr>
              <w:rPr>
                <w:lang w:val="fr-CA"/>
              </w:rPr>
            </w:pPr>
          </w:p>
          <w:p w:rsidR="00904F11" w:rsidRPr="002E4DFB" w:rsidRDefault="00904F11">
            <w:pPr>
              <w:rPr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Le patient </w:t>
            </w:r>
            <w:r w:rsidR="00E363C8" w:rsidRPr="002E4DFB">
              <w:rPr>
                <w:sz w:val="20"/>
                <w:szCs w:val="20"/>
                <w:lang w:val="fr-CA"/>
              </w:rPr>
              <w:t>a-t</w:t>
            </w:r>
            <w:r w:rsidRPr="002E4DFB">
              <w:rPr>
                <w:sz w:val="20"/>
                <w:szCs w:val="20"/>
                <w:lang w:val="fr-CA"/>
              </w:rPr>
              <w:t xml:space="preserve">-il </w:t>
            </w:r>
            <w:r w:rsidR="00E363C8" w:rsidRPr="002E4DFB">
              <w:rPr>
                <w:sz w:val="20"/>
                <w:szCs w:val="20"/>
                <w:lang w:val="fr-CA"/>
              </w:rPr>
              <w:t xml:space="preserve">été </w:t>
            </w:r>
            <w:r w:rsidRPr="002E4DFB">
              <w:rPr>
                <w:sz w:val="20"/>
                <w:szCs w:val="20"/>
                <w:lang w:val="fr-CA"/>
              </w:rPr>
              <w:t xml:space="preserve">vacciné </w:t>
            </w:r>
            <w:r w:rsidR="00E363C8" w:rsidRPr="002E4DFB">
              <w:rPr>
                <w:sz w:val="20"/>
                <w:szCs w:val="20"/>
                <w:lang w:val="fr-CA"/>
              </w:rPr>
              <w:t xml:space="preserve">contre le </w:t>
            </w:r>
            <w:r w:rsidRPr="002E4DFB">
              <w:rPr>
                <w:sz w:val="20"/>
                <w:szCs w:val="20"/>
                <w:lang w:val="fr-CA"/>
              </w:rPr>
              <w:t>pneumoco</w:t>
            </w:r>
            <w:r w:rsidR="00E363C8" w:rsidRPr="002E4DFB">
              <w:rPr>
                <w:sz w:val="20"/>
                <w:szCs w:val="20"/>
                <w:lang w:val="fr-CA"/>
              </w:rPr>
              <w:t>que</w:t>
            </w:r>
            <w:r w:rsidRPr="002E4DFB">
              <w:rPr>
                <w:sz w:val="20"/>
                <w:szCs w:val="20"/>
                <w:lang w:val="fr-CA"/>
              </w:rPr>
              <w:t>?</w:t>
            </w:r>
            <w:r w:rsidRPr="002E4DFB">
              <w:rPr>
                <w:lang w:val="fr-CA"/>
              </w:rPr>
              <w:t xml:space="preserve"> </w:t>
            </w:r>
          </w:p>
          <w:p w:rsidR="00904F11" w:rsidRPr="002E4DFB" w:rsidRDefault="00904F11">
            <w:pPr>
              <w:rPr>
                <w:lang w:val="fr-CA"/>
              </w:rPr>
            </w:pPr>
          </w:p>
        </w:tc>
        <w:tc>
          <w:tcPr>
            <w:tcW w:w="4949" w:type="dxa"/>
          </w:tcPr>
          <w:p w:rsidR="00904F11" w:rsidRPr="002E4DFB" w:rsidRDefault="00415B7F" w:rsidP="00904F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incomplet</w:t>
            </w:r>
            <w:r w:rsidR="00904F11" w:rsidRPr="002E4DFB">
              <w:rPr>
                <w:sz w:val="20"/>
                <w:szCs w:val="20"/>
                <w:lang w:val="fr-CA"/>
              </w:rPr>
              <w:t xml:space="preserve"> | </w:t>
            </w:r>
            <w:r w:rsidR="00E363C8" w:rsidRPr="002E4DFB">
              <w:rPr>
                <w:sz w:val="20"/>
                <w:szCs w:val="20"/>
                <w:lang w:val="fr-CA"/>
              </w:rPr>
              <w:t>non abordé</w:t>
            </w:r>
            <w:r>
              <w:rPr>
                <w:sz w:val="20"/>
                <w:szCs w:val="20"/>
                <w:lang w:val="fr-CA"/>
              </w:rPr>
              <w:t>/</w:t>
            </w:r>
            <w:r w:rsidR="00904F11" w:rsidRPr="002E4DFB">
              <w:rPr>
                <w:sz w:val="20"/>
                <w:szCs w:val="20"/>
                <w:lang w:val="fr-CA"/>
              </w:rPr>
              <w:t xml:space="preserve">non </w:t>
            </w:r>
            <w:r w:rsidR="00CC7F38" w:rsidRPr="002E4DFB">
              <w:rPr>
                <w:sz w:val="20"/>
                <w:szCs w:val="20"/>
                <w:lang w:val="fr-CA"/>
              </w:rPr>
              <w:t>consigné</w:t>
            </w:r>
          </w:p>
          <w:p w:rsidR="00904F11" w:rsidRPr="002E4DFB" w:rsidRDefault="00415B7F" w:rsidP="00904F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incomplet</w:t>
            </w:r>
            <w:r w:rsidR="00904F11" w:rsidRPr="002E4DFB">
              <w:rPr>
                <w:sz w:val="20"/>
                <w:szCs w:val="20"/>
                <w:lang w:val="fr-CA"/>
              </w:rPr>
              <w:t xml:space="preserve">| </w:t>
            </w:r>
            <w:r w:rsidR="00E363C8" w:rsidRPr="002E4DFB">
              <w:rPr>
                <w:sz w:val="20"/>
                <w:szCs w:val="20"/>
                <w:lang w:val="fr-CA"/>
              </w:rPr>
              <w:t>abordé</w:t>
            </w:r>
            <w:r>
              <w:rPr>
                <w:sz w:val="20"/>
                <w:szCs w:val="20"/>
                <w:lang w:val="fr-CA"/>
              </w:rPr>
              <w:t xml:space="preserve"> et</w:t>
            </w:r>
            <w:r w:rsidR="00E363C8" w:rsidRPr="002E4DFB">
              <w:rPr>
                <w:sz w:val="20"/>
                <w:szCs w:val="20"/>
                <w:lang w:val="fr-CA"/>
              </w:rPr>
              <w:t xml:space="preserve"> </w:t>
            </w:r>
            <w:r w:rsidR="00904F11" w:rsidRPr="002E4DFB">
              <w:rPr>
                <w:sz w:val="20"/>
                <w:szCs w:val="20"/>
                <w:lang w:val="fr-CA"/>
              </w:rPr>
              <w:t xml:space="preserve">discussion </w:t>
            </w:r>
            <w:r w:rsidR="00CC7F38" w:rsidRPr="002E4DFB">
              <w:rPr>
                <w:sz w:val="20"/>
                <w:szCs w:val="20"/>
                <w:lang w:val="fr-CA"/>
              </w:rPr>
              <w:t>consigné</w:t>
            </w:r>
            <w:r>
              <w:rPr>
                <w:sz w:val="20"/>
                <w:szCs w:val="20"/>
                <w:lang w:val="fr-CA"/>
              </w:rPr>
              <w:t>e</w:t>
            </w:r>
          </w:p>
          <w:p w:rsidR="00904F11" w:rsidRPr="002E4DFB" w:rsidRDefault="00904F11" w:rsidP="00904F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complet | </w:t>
            </w:r>
            <w:r w:rsidR="00E363C8" w:rsidRPr="002E4DFB">
              <w:rPr>
                <w:sz w:val="20"/>
                <w:szCs w:val="20"/>
                <w:lang w:val="fr-CA"/>
              </w:rPr>
              <w:t>n</w:t>
            </w:r>
            <w:r w:rsidRPr="002E4DFB">
              <w:rPr>
                <w:sz w:val="20"/>
                <w:szCs w:val="20"/>
                <w:lang w:val="fr-CA"/>
              </w:rPr>
              <w:t xml:space="preserve">on </w:t>
            </w:r>
            <w:r w:rsidR="00CC7F38" w:rsidRPr="002E4DFB">
              <w:rPr>
                <w:sz w:val="20"/>
                <w:szCs w:val="20"/>
                <w:lang w:val="fr-CA"/>
              </w:rPr>
              <w:t>consigné</w:t>
            </w:r>
          </w:p>
          <w:p w:rsidR="00904F11" w:rsidRPr="002E4DFB" w:rsidRDefault="00904F11" w:rsidP="00904F1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complet| </w:t>
            </w:r>
            <w:r w:rsidR="00CC7F38" w:rsidRPr="002E4DFB">
              <w:rPr>
                <w:sz w:val="20"/>
                <w:szCs w:val="20"/>
                <w:lang w:val="fr-CA"/>
              </w:rPr>
              <w:t>consigné</w:t>
            </w:r>
          </w:p>
          <w:p w:rsidR="00904F11" w:rsidRPr="002E4DFB" w:rsidRDefault="00E363C8" w:rsidP="00904F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i</w:t>
            </w:r>
            <w:r w:rsidR="00904F11" w:rsidRPr="002E4DFB">
              <w:rPr>
                <w:sz w:val="20"/>
                <w:szCs w:val="20"/>
                <w:lang w:val="fr-CA"/>
              </w:rPr>
              <w:t>ncertain</w:t>
            </w:r>
          </w:p>
        </w:tc>
      </w:tr>
      <w:tr w:rsidR="00904F11" w:rsidRPr="002E4DFB" w:rsidTr="001272D8">
        <w:tc>
          <w:tcPr>
            <w:tcW w:w="4676" w:type="dxa"/>
          </w:tcPr>
          <w:p w:rsidR="00904F11" w:rsidRPr="002E4DFB" w:rsidRDefault="00904F11">
            <w:pPr>
              <w:rPr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Le patient a-t-il été vacciné </w:t>
            </w:r>
            <w:r w:rsidR="00E363C8" w:rsidRPr="002E4DFB">
              <w:rPr>
                <w:sz w:val="20"/>
                <w:szCs w:val="20"/>
                <w:lang w:val="fr-CA"/>
              </w:rPr>
              <w:t xml:space="preserve">contre </w:t>
            </w:r>
            <w:r w:rsidRPr="002E4DFB">
              <w:rPr>
                <w:sz w:val="20"/>
                <w:szCs w:val="20"/>
                <w:lang w:val="fr-CA"/>
              </w:rPr>
              <w:t xml:space="preserve">la grippe </w:t>
            </w:r>
            <w:r w:rsidR="00E363C8" w:rsidRPr="002E4DFB">
              <w:rPr>
                <w:sz w:val="20"/>
                <w:szCs w:val="20"/>
                <w:lang w:val="fr-CA"/>
              </w:rPr>
              <w:t xml:space="preserve">au cours des </w:t>
            </w:r>
            <w:r w:rsidRPr="002E4DFB">
              <w:rPr>
                <w:sz w:val="20"/>
                <w:szCs w:val="20"/>
                <w:lang w:val="fr-CA"/>
              </w:rPr>
              <w:t xml:space="preserve">12 derniers </w:t>
            </w:r>
            <w:r w:rsidR="00E363C8" w:rsidRPr="002E4DFB">
              <w:rPr>
                <w:sz w:val="20"/>
                <w:szCs w:val="20"/>
                <w:lang w:val="fr-CA"/>
              </w:rPr>
              <w:t>mois</w:t>
            </w:r>
            <w:r w:rsidRPr="002E4DFB">
              <w:rPr>
                <w:sz w:val="20"/>
                <w:szCs w:val="20"/>
                <w:lang w:val="fr-CA"/>
              </w:rPr>
              <w:t>?</w:t>
            </w:r>
            <w:r w:rsidRPr="002E4DFB">
              <w:rPr>
                <w:lang w:val="fr-CA"/>
              </w:rPr>
              <w:t xml:space="preserve"> </w:t>
            </w:r>
          </w:p>
          <w:p w:rsidR="00904F11" w:rsidRPr="002E4DFB" w:rsidRDefault="00904F11">
            <w:pPr>
              <w:rPr>
                <w:lang w:val="fr-CA"/>
              </w:rPr>
            </w:pPr>
          </w:p>
        </w:tc>
        <w:tc>
          <w:tcPr>
            <w:tcW w:w="4949" w:type="dxa"/>
          </w:tcPr>
          <w:p w:rsidR="008418C9" w:rsidRPr="002E4DFB" w:rsidRDefault="00415B7F" w:rsidP="008418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incomplet</w:t>
            </w:r>
            <w:r w:rsidR="008418C9" w:rsidRPr="002E4DFB">
              <w:rPr>
                <w:sz w:val="20"/>
                <w:szCs w:val="20"/>
                <w:lang w:val="fr-CA"/>
              </w:rPr>
              <w:t xml:space="preserve"> | non abordé</w:t>
            </w:r>
            <w:r>
              <w:rPr>
                <w:sz w:val="20"/>
                <w:szCs w:val="20"/>
                <w:lang w:val="fr-CA"/>
              </w:rPr>
              <w:t>/</w:t>
            </w:r>
            <w:r w:rsidR="008418C9" w:rsidRPr="002E4DFB">
              <w:rPr>
                <w:sz w:val="20"/>
                <w:szCs w:val="20"/>
                <w:lang w:val="fr-CA"/>
              </w:rPr>
              <w:t>non consigné</w:t>
            </w:r>
          </w:p>
          <w:p w:rsidR="008418C9" w:rsidRPr="002E4DFB" w:rsidRDefault="00415B7F" w:rsidP="008418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incomplet</w:t>
            </w:r>
            <w:r w:rsidR="008418C9" w:rsidRPr="002E4DFB">
              <w:rPr>
                <w:sz w:val="20"/>
                <w:szCs w:val="20"/>
                <w:lang w:val="fr-CA"/>
              </w:rPr>
              <w:t>| abordé</w:t>
            </w:r>
            <w:r>
              <w:rPr>
                <w:sz w:val="20"/>
                <w:szCs w:val="20"/>
                <w:lang w:val="fr-CA"/>
              </w:rPr>
              <w:t xml:space="preserve"> et</w:t>
            </w:r>
            <w:r w:rsidR="008418C9" w:rsidRPr="002E4DFB">
              <w:rPr>
                <w:sz w:val="20"/>
                <w:szCs w:val="20"/>
                <w:lang w:val="fr-CA"/>
              </w:rPr>
              <w:t xml:space="preserve"> discussion consigné</w:t>
            </w:r>
            <w:r>
              <w:rPr>
                <w:sz w:val="20"/>
                <w:szCs w:val="20"/>
                <w:lang w:val="fr-CA"/>
              </w:rPr>
              <w:t>e</w:t>
            </w:r>
          </w:p>
          <w:p w:rsidR="008418C9" w:rsidRPr="002E4DFB" w:rsidRDefault="008418C9" w:rsidP="008418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complet | non consigné</w:t>
            </w:r>
          </w:p>
          <w:p w:rsidR="008418C9" w:rsidRPr="002E4DFB" w:rsidRDefault="008418C9" w:rsidP="008418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complet| consigné</w:t>
            </w:r>
          </w:p>
          <w:p w:rsidR="00904F11" w:rsidRPr="002E4DFB" w:rsidRDefault="008418C9" w:rsidP="008418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incertain</w:t>
            </w:r>
          </w:p>
        </w:tc>
      </w:tr>
      <w:tr w:rsidR="00904F11" w:rsidRPr="002E4DFB" w:rsidTr="001272D8">
        <w:tc>
          <w:tcPr>
            <w:tcW w:w="4676" w:type="dxa"/>
          </w:tcPr>
          <w:p w:rsidR="00904F11" w:rsidRPr="002E4DFB" w:rsidRDefault="00904F11" w:rsidP="008418C9">
            <w:pPr>
              <w:rPr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Le patient </w:t>
            </w:r>
            <w:r w:rsidR="008418C9" w:rsidRPr="002E4DFB">
              <w:rPr>
                <w:sz w:val="20"/>
                <w:szCs w:val="20"/>
                <w:lang w:val="fr-CA"/>
              </w:rPr>
              <w:t xml:space="preserve">est-il exposé à un </w:t>
            </w:r>
            <w:r w:rsidRPr="002E4DFB">
              <w:rPr>
                <w:sz w:val="20"/>
                <w:szCs w:val="20"/>
                <w:lang w:val="fr-CA"/>
              </w:rPr>
              <w:t xml:space="preserve">risque </w:t>
            </w:r>
            <w:r w:rsidR="008418C9" w:rsidRPr="002E4DFB">
              <w:rPr>
                <w:sz w:val="20"/>
                <w:szCs w:val="20"/>
                <w:lang w:val="fr-CA"/>
              </w:rPr>
              <w:t xml:space="preserve">élevé à l'égard du zona ou a-t-il plus de </w:t>
            </w:r>
            <w:r w:rsidRPr="002E4DFB">
              <w:rPr>
                <w:sz w:val="20"/>
                <w:szCs w:val="20"/>
                <w:lang w:val="fr-CA"/>
              </w:rPr>
              <w:t>60</w:t>
            </w:r>
            <w:r w:rsidR="008418C9" w:rsidRPr="002E4DFB">
              <w:rPr>
                <w:sz w:val="20"/>
                <w:szCs w:val="20"/>
                <w:lang w:val="fr-CA"/>
              </w:rPr>
              <w:t xml:space="preserve"> ans</w:t>
            </w:r>
            <w:r w:rsidRPr="002E4DFB">
              <w:rPr>
                <w:sz w:val="20"/>
                <w:szCs w:val="20"/>
                <w:lang w:val="fr-CA"/>
              </w:rPr>
              <w:t>?</w:t>
            </w:r>
            <w:r w:rsidRPr="002E4DFB">
              <w:rPr>
                <w:lang w:val="fr-CA"/>
              </w:rPr>
              <w:t xml:space="preserve"> </w:t>
            </w:r>
          </w:p>
        </w:tc>
        <w:tc>
          <w:tcPr>
            <w:tcW w:w="4949" w:type="dxa"/>
          </w:tcPr>
          <w:p w:rsidR="00904F11" w:rsidRPr="002E4DFB" w:rsidRDefault="00E363C8" w:rsidP="00784F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Oui</w:t>
            </w:r>
          </w:p>
          <w:p w:rsidR="00904F11" w:rsidRPr="002E4DFB" w:rsidRDefault="00E363C8" w:rsidP="00784F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Non</w:t>
            </w:r>
          </w:p>
        </w:tc>
      </w:tr>
      <w:tr w:rsidR="00904F11" w:rsidRPr="002E4DFB" w:rsidTr="001272D8">
        <w:tc>
          <w:tcPr>
            <w:tcW w:w="4676" w:type="dxa"/>
          </w:tcPr>
          <w:p w:rsidR="00904F11" w:rsidRPr="002E4DFB" w:rsidRDefault="00904F11">
            <w:pPr>
              <w:rPr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Si oui, </w:t>
            </w:r>
            <w:r w:rsidR="008418C9" w:rsidRPr="002E4DFB">
              <w:rPr>
                <w:sz w:val="20"/>
                <w:szCs w:val="20"/>
                <w:lang w:val="fr-CA"/>
              </w:rPr>
              <w:t xml:space="preserve">a-t-il été </w:t>
            </w:r>
            <w:r w:rsidRPr="002E4DFB">
              <w:rPr>
                <w:sz w:val="20"/>
                <w:szCs w:val="20"/>
                <w:lang w:val="fr-CA"/>
              </w:rPr>
              <w:t>vaccin</w:t>
            </w:r>
            <w:r w:rsidR="008418C9" w:rsidRPr="002E4DFB">
              <w:rPr>
                <w:sz w:val="20"/>
                <w:szCs w:val="20"/>
                <w:lang w:val="fr-CA"/>
              </w:rPr>
              <w:t>é contre le zona</w:t>
            </w:r>
            <w:r w:rsidRPr="002E4DFB">
              <w:rPr>
                <w:sz w:val="20"/>
                <w:szCs w:val="20"/>
                <w:lang w:val="fr-CA"/>
              </w:rPr>
              <w:t>?</w:t>
            </w:r>
            <w:r w:rsidRPr="002E4DFB">
              <w:rPr>
                <w:lang w:val="fr-CA"/>
              </w:rPr>
              <w:t xml:space="preserve"> </w:t>
            </w:r>
          </w:p>
          <w:p w:rsidR="00904F11" w:rsidRPr="002E4DFB" w:rsidRDefault="00904F11">
            <w:pPr>
              <w:rPr>
                <w:lang w:val="fr-CA"/>
              </w:rPr>
            </w:pPr>
          </w:p>
        </w:tc>
        <w:tc>
          <w:tcPr>
            <w:tcW w:w="4949" w:type="dxa"/>
          </w:tcPr>
          <w:p w:rsidR="008418C9" w:rsidRPr="002E4DFB" w:rsidRDefault="00415B7F" w:rsidP="008418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incomplet</w:t>
            </w:r>
            <w:r w:rsidR="008418C9" w:rsidRPr="002E4DFB">
              <w:rPr>
                <w:sz w:val="20"/>
                <w:szCs w:val="20"/>
                <w:lang w:val="fr-CA"/>
              </w:rPr>
              <w:t xml:space="preserve"> | non abordé</w:t>
            </w:r>
            <w:r>
              <w:rPr>
                <w:sz w:val="20"/>
                <w:szCs w:val="20"/>
                <w:lang w:val="fr-CA"/>
              </w:rPr>
              <w:t>/</w:t>
            </w:r>
            <w:r w:rsidR="008418C9" w:rsidRPr="002E4DFB">
              <w:rPr>
                <w:sz w:val="20"/>
                <w:szCs w:val="20"/>
                <w:lang w:val="fr-CA"/>
              </w:rPr>
              <w:t>non consigné</w:t>
            </w:r>
          </w:p>
          <w:p w:rsidR="008418C9" w:rsidRPr="002E4DFB" w:rsidRDefault="00415B7F" w:rsidP="008418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incomplet</w:t>
            </w:r>
            <w:r w:rsidR="008418C9" w:rsidRPr="002E4DFB">
              <w:rPr>
                <w:sz w:val="20"/>
                <w:szCs w:val="20"/>
                <w:lang w:val="fr-CA"/>
              </w:rPr>
              <w:t>| abordé</w:t>
            </w:r>
            <w:r>
              <w:rPr>
                <w:sz w:val="20"/>
                <w:szCs w:val="20"/>
                <w:lang w:val="fr-CA"/>
              </w:rPr>
              <w:t xml:space="preserve"> et</w:t>
            </w:r>
            <w:r w:rsidR="008418C9" w:rsidRPr="002E4DFB">
              <w:rPr>
                <w:sz w:val="20"/>
                <w:szCs w:val="20"/>
                <w:lang w:val="fr-CA"/>
              </w:rPr>
              <w:t xml:space="preserve"> discussion consigné</w:t>
            </w:r>
            <w:r>
              <w:rPr>
                <w:sz w:val="20"/>
                <w:szCs w:val="20"/>
                <w:lang w:val="fr-CA"/>
              </w:rPr>
              <w:t>e</w:t>
            </w:r>
          </w:p>
          <w:p w:rsidR="008418C9" w:rsidRPr="002E4DFB" w:rsidRDefault="008418C9" w:rsidP="008418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complet | non consigné</w:t>
            </w:r>
          </w:p>
          <w:p w:rsidR="008418C9" w:rsidRPr="002E4DFB" w:rsidRDefault="008418C9" w:rsidP="008418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complet| consigné</w:t>
            </w:r>
          </w:p>
          <w:p w:rsidR="00904F11" w:rsidRPr="002E4DFB" w:rsidRDefault="008418C9" w:rsidP="008418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incertain</w:t>
            </w:r>
          </w:p>
        </w:tc>
      </w:tr>
    </w:tbl>
    <w:p w:rsidR="00784F2F" w:rsidRPr="002E4DFB" w:rsidRDefault="008418C9" w:rsidP="00784F2F">
      <w:pPr>
        <w:spacing w:after="120" w:line="240" w:lineRule="auto"/>
        <w:rPr>
          <w:sz w:val="20"/>
          <w:szCs w:val="20"/>
          <w:lang w:val="fr-CA"/>
        </w:rPr>
      </w:pPr>
      <w:r w:rsidRPr="002E4DFB">
        <w:rPr>
          <w:sz w:val="20"/>
          <w:szCs w:val="20"/>
          <w:lang w:val="fr-CA"/>
        </w:rPr>
        <w:t xml:space="preserve">DÉPISTAGE DE L’HÉPATITE B ET DE L’HÉPATITE C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774"/>
        <w:gridCol w:w="1684"/>
        <w:gridCol w:w="1937"/>
        <w:gridCol w:w="1685"/>
        <w:gridCol w:w="1545"/>
      </w:tblGrid>
      <w:tr w:rsidR="00904F11" w:rsidRPr="002E4DFB" w:rsidTr="001272D8">
        <w:tc>
          <w:tcPr>
            <w:tcW w:w="2774" w:type="dxa"/>
          </w:tcPr>
          <w:p w:rsidR="00904F11" w:rsidRPr="002E4DFB" w:rsidRDefault="00904F11" w:rsidP="008418C9">
            <w:pPr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Le patient a-t-il été </w:t>
            </w:r>
            <w:r w:rsidR="008418C9" w:rsidRPr="002E4DFB">
              <w:rPr>
                <w:sz w:val="20"/>
                <w:szCs w:val="20"/>
                <w:lang w:val="fr-CA"/>
              </w:rPr>
              <w:t xml:space="preserve">soumis à un dépistage de l’hépatite </w:t>
            </w:r>
            <w:r w:rsidRPr="002E4DFB">
              <w:rPr>
                <w:sz w:val="20"/>
                <w:szCs w:val="20"/>
                <w:lang w:val="fr-CA"/>
              </w:rPr>
              <w:t>B</w:t>
            </w:r>
            <w:r w:rsidR="00415B7F">
              <w:rPr>
                <w:sz w:val="20"/>
                <w:szCs w:val="20"/>
                <w:lang w:val="fr-CA"/>
              </w:rPr>
              <w:t xml:space="preserve">? </w:t>
            </w:r>
            <w:r w:rsidR="008418C9" w:rsidRPr="002E4DFB">
              <w:rPr>
                <w:sz w:val="20"/>
                <w:szCs w:val="20"/>
                <w:lang w:val="fr-CA"/>
              </w:rPr>
              <w:t>Cela a-t-il été consigné</w:t>
            </w:r>
            <w:r w:rsidRPr="002E4DFB">
              <w:rPr>
                <w:sz w:val="20"/>
                <w:szCs w:val="20"/>
                <w:lang w:val="fr-CA"/>
              </w:rPr>
              <w:t>?</w:t>
            </w:r>
          </w:p>
        </w:tc>
        <w:tc>
          <w:tcPr>
            <w:tcW w:w="1684" w:type="dxa"/>
          </w:tcPr>
          <w:p w:rsidR="00904F11" w:rsidRPr="002E4DFB" w:rsidRDefault="008418C9" w:rsidP="008418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Dépistage non fait </w:t>
            </w:r>
          </w:p>
        </w:tc>
        <w:tc>
          <w:tcPr>
            <w:tcW w:w="1937" w:type="dxa"/>
          </w:tcPr>
          <w:p w:rsidR="00904F11" w:rsidRPr="002E4DFB" w:rsidRDefault="008418C9" w:rsidP="008418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Dépistage fait, mais non </w:t>
            </w:r>
            <w:r w:rsidR="00CC7F38" w:rsidRPr="002E4DFB">
              <w:rPr>
                <w:sz w:val="20"/>
                <w:szCs w:val="20"/>
                <w:lang w:val="fr-CA"/>
              </w:rPr>
              <w:t>consigné</w:t>
            </w:r>
          </w:p>
        </w:tc>
        <w:tc>
          <w:tcPr>
            <w:tcW w:w="1685" w:type="dxa"/>
          </w:tcPr>
          <w:p w:rsidR="00904F11" w:rsidRPr="002E4DFB" w:rsidRDefault="008418C9" w:rsidP="008418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Dépistage fait et </w:t>
            </w:r>
            <w:r w:rsidR="00CC7F38" w:rsidRPr="002E4DFB">
              <w:rPr>
                <w:sz w:val="20"/>
                <w:szCs w:val="20"/>
                <w:lang w:val="fr-CA"/>
              </w:rPr>
              <w:t>consigné</w:t>
            </w:r>
          </w:p>
        </w:tc>
        <w:tc>
          <w:tcPr>
            <w:tcW w:w="1545" w:type="dxa"/>
          </w:tcPr>
          <w:p w:rsidR="00904F11" w:rsidRPr="002E4DFB" w:rsidRDefault="008418C9" w:rsidP="00904F1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I</w:t>
            </w:r>
            <w:r w:rsidR="00904F11" w:rsidRPr="002E4DFB">
              <w:rPr>
                <w:sz w:val="20"/>
                <w:szCs w:val="20"/>
                <w:lang w:val="fr-CA"/>
              </w:rPr>
              <w:t>ncertain</w:t>
            </w:r>
          </w:p>
        </w:tc>
      </w:tr>
      <w:tr w:rsidR="008418C9" w:rsidRPr="00415B7F" w:rsidTr="001272D8">
        <w:tc>
          <w:tcPr>
            <w:tcW w:w="2774" w:type="dxa"/>
          </w:tcPr>
          <w:p w:rsidR="008418C9" w:rsidRPr="002E4DFB" w:rsidRDefault="008418C9" w:rsidP="008418C9">
            <w:pPr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Le patient a-t-il été soumis à </w:t>
            </w:r>
            <w:r w:rsidR="00415B7F">
              <w:rPr>
                <w:sz w:val="20"/>
                <w:szCs w:val="20"/>
                <w:lang w:val="fr-CA"/>
              </w:rPr>
              <w:t>un dépistage de l’hépatite C?</w:t>
            </w:r>
            <w:r w:rsidRPr="002E4DFB">
              <w:rPr>
                <w:sz w:val="20"/>
                <w:szCs w:val="20"/>
                <w:lang w:val="fr-CA"/>
              </w:rPr>
              <w:t xml:space="preserve"> Cela a-t-il été consigné?</w:t>
            </w:r>
          </w:p>
        </w:tc>
        <w:tc>
          <w:tcPr>
            <w:tcW w:w="1684" w:type="dxa"/>
          </w:tcPr>
          <w:p w:rsidR="008418C9" w:rsidRPr="002E4DFB" w:rsidRDefault="008418C9" w:rsidP="0004669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Dépistage non fait </w:t>
            </w:r>
          </w:p>
        </w:tc>
        <w:tc>
          <w:tcPr>
            <w:tcW w:w="1937" w:type="dxa"/>
          </w:tcPr>
          <w:p w:rsidR="008418C9" w:rsidRPr="002E4DFB" w:rsidRDefault="008418C9" w:rsidP="0004669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Dépistage fait, mais non consigné</w:t>
            </w:r>
          </w:p>
        </w:tc>
        <w:tc>
          <w:tcPr>
            <w:tcW w:w="1685" w:type="dxa"/>
          </w:tcPr>
          <w:p w:rsidR="008418C9" w:rsidRPr="002E4DFB" w:rsidRDefault="008418C9" w:rsidP="0004669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Dépistage fait et consigné</w:t>
            </w:r>
          </w:p>
        </w:tc>
        <w:tc>
          <w:tcPr>
            <w:tcW w:w="1545" w:type="dxa"/>
          </w:tcPr>
          <w:p w:rsidR="008418C9" w:rsidRPr="002E4DFB" w:rsidRDefault="008418C9" w:rsidP="0004669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Incertain</w:t>
            </w:r>
          </w:p>
        </w:tc>
      </w:tr>
    </w:tbl>
    <w:p w:rsidR="00784F2F" w:rsidRPr="002E4DFB" w:rsidRDefault="00770B96" w:rsidP="00784F2F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DÉP</w:t>
      </w:r>
      <w:r w:rsidR="008418C9" w:rsidRPr="002E4DFB">
        <w:rPr>
          <w:sz w:val="20"/>
          <w:szCs w:val="20"/>
          <w:lang w:val="fr-CA"/>
        </w:rPr>
        <w:t xml:space="preserve">ISTAGEDE LA </w:t>
      </w:r>
      <w:r w:rsidR="00784F2F" w:rsidRPr="002E4DFB">
        <w:rPr>
          <w:sz w:val="20"/>
          <w:szCs w:val="20"/>
          <w:lang w:val="fr-CA"/>
        </w:rPr>
        <w:t>TUBERCULOS</w:t>
      </w:r>
      <w:r w:rsidR="008418C9" w:rsidRPr="002E4DFB">
        <w:rPr>
          <w:sz w:val="20"/>
          <w:szCs w:val="20"/>
          <w:lang w:val="fr-CA"/>
        </w:rPr>
        <w:t>E</w:t>
      </w:r>
    </w:p>
    <w:tbl>
      <w:tblPr>
        <w:tblStyle w:val="TableGrid"/>
        <w:tblpPr w:leftFromText="180" w:rightFromText="180" w:vertAnchor="text" w:horzAnchor="margin" w:tblpY="150"/>
        <w:tblW w:w="9625" w:type="dxa"/>
        <w:tblLook w:val="04A0" w:firstRow="1" w:lastRow="0" w:firstColumn="1" w:lastColumn="0" w:noHBand="0" w:noVBand="1"/>
      </w:tblPr>
      <w:tblGrid>
        <w:gridCol w:w="5485"/>
        <w:gridCol w:w="4140"/>
      </w:tblGrid>
      <w:tr w:rsidR="00904F11" w:rsidRPr="002E4DFB" w:rsidTr="001272D8">
        <w:tc>
          <w:tcPr>
            <w:tcW w:w="5485" w:type="dxa"/>
          </w:tcPr>
          <w:p w:rsidR="00904F11" w:rsidRPr="002E4DFB" w:rsidRDefault="008418C9" w:rsidP="008418C9">
            <w:pPr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Un dépistage de la TB est-il indiqué</w:t>
            </w:r>
            <w:r w:rsidR="00904F11" w:rsidRPr="002E4DFB">
              <w:rPr>
                <w:sz w:val="20"/>
                <w:szCs w:val="20"/>
                <w:lang w:val="fr-CA"/>
              </w:rPr>
              <w:t>?</w:t>
            </w:r>
          </w:p>
        </w:tc>
        <w:tc>
          <w:tcPr>
            <w:tcW w:w="4140" w:type="dxa"/>
          </w:tcPr>
          <w:p w:rsidR="00904F11" w:rsidRPr="002E4DFB" w:rsidRDefault="00E363C8" w:rsidP="00904F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Oui</w:t>
            </w:r>
          </w:p>
          <w:p w:rsidR="00904F11" w:rsidRPr="002E4DFB" w:rsidRDefault="00E363C8" w:rsidP="00904F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Non</w:t>
            </w:r>
            <w:r w:rsidR="00904F11" w:rsidRPr="002E4DFB">
              <w:rPr>
                <w:sz w:val="20"/>
                <w:szCs w:val="20"/>
                <w:lang w:val="fr-CA"/>
              </w:rPr>
              <w:t xml:space="preserve">  </w:t>
            </w:r>
          </w:p>
        </w:tc>
      </w:tr>
      <w:tr w:rsidR="00904F11" w:rsidRPr="002E4DFB" w:rsidTr="001272D8">
        <w:tc>
          <w:tcPr>
            <w:tcW w:w="5485" w:type="dxa"/>
          </w:tcPr>
          <w:p w:rsidR="00904F11" w:rsidRPr="002E4DFB" w:rsidRDefault="00904F11" w:rsidP="00770B96">
            <w:pPr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Si oui, </w:t>
            </w:r>
            <w:r w:rsidR="00770B96">
              <w:rPr>
                <w:sz w:val="20"/>
                <w:szCs w:val="20"/>
                <w:lang w:val="fr-CA"/>
              </w:rPr>
              <w:t xml:space="preserve">comment a-t-on vérifié </w:t>
            </w:r>
            <w:r w:rsidR="00415B7F">
              <w:rPr>
                <w:sz w:val="20"/>
                <w:szCs w:val="20"/>
                <w:lang w:val="fr-CA"/>
              </w:rPr>
              <w:t xml:space="preserve">la </w:t>
            </w:r>
            <w:r w:rsidR="00770B96">
              <w:rPr>
                <w:sz w:val="20"/>
                <w:szCs w:val="20"/>
                <w:lang w:val="fr-CA"/>
              </w:rPr>
              <w:t>TBL</w:t>
            </w:r>
            <w:r w:rsidRPr="002E4DFB">
              <w:rPr>
                <w:sz w:val="20"/>
                <w:szCs w:val="20"/>
                <w:lang w:val="fr-CA"/>
              </w:rPr>
              <w:t>? (</w:t>
            </w:r>
            <w:r w:rsidR="008418C9" w:rsidRPr="002E4DFB">
              <w:rPr>
                <w:sz w:val="20"/>
                <w:szCs w:val="20"/>
                <w:lang w:val="fr-CA"/>
              </w:rPr>
              <w:t>cocher toutes les cases appropriées</w:t>
            </w:r>
            <w:r w:rsidRPr="002E4DFB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4140" w:type="dxa"/>
          </w:tcPr>
          <w:p w:rsidR="00904F11" w:rsidRPr="002E4DFB" w:rsidRDefault="008418C9" w:rsidP="00904F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Antécédents </w:t>
            </w:r>
          </w:p>
          <w:p w:rsidR="00904F11" w:rsidRPr="002E4DFB" w:rsidRDefault="008418C9" w:rsidP="00904F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Examen physique </w:t>
            </w:r>
          </w:p>
          <w:p w:rsidR="00904F11" w:rsidRPr="002E4DFB" w:rsidRDefault="008418C9" w:rsidP="00904F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Test de </w:t>
            </w:r>
            <w:r w:rsidR="00904F11" w:rsidRPr="002E4DFB">
              <w:rPr>
                <w:sz w:val="20"/>
                <w:szCs w:val="20"/>
                <w:lang w:val="fr-CA"/>
              </w:rPr>
              <w:t>Mantoux</w:t>
            </w:r>
          </w:p>
          <w:p w:rsidR="00904F11" w:rsidRPr="002E4DFB" w:rsidRDefault="008418C9" w:rsidP="00904F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Radiographie pulmonaire </w:t>
            </w:r>
            <w:r w:rsidR="00904F11" w:rsidRPr="002E4DFB">
              <w:rPr>
                <w:sz w:val="20"/>
                <w:szCs w:val="20"/>
                <w:lang w:val="fr-CA"/>
              </w:rPr>
              <w:t>(</w:t>
            </w:r>
            <w:r w:rsidRPr="002E4DFB">
              <w:rPr>
                <w:sz w:val="20"/>
                <w:szCs w:val="20"/>
                <w:lang w:val="fr-CA"/>
              </w:rPr>
              <w:t>indiqué</w:t>
            </w:r>
            <w:r w:rsidR="00770B96">
              <w:rPr>
                <w:sz w:val="20"/>
                <w:szCs w:val="20"/>
                <w:lang w:val="fr-CA"/>
              </w:rPr>
              <w:t>e</w:t>
            </w:r>
            <w:r w:rsidRPr="002E4DFB">
              <w:rPr>
                <w:sz w:val="20"/>
                <w:szCs w:val="20"/>
                <w:lang w:val="fr-CA"/>
              </w:rPr>
              <w:t xml:space="preserve"> seulement </w:t>
            </w:r>
            <w:r w:rsidR="00770B96">
              <w:rPr>
                <w:sz w:val="20"/>
                <w:szCs w:val="20"/>
                <w:lang w:val="fr-CA"/>
              </w:rPr>
              <w:t>en cas de</w:t>
            </w:r>
            <w:r w:rsidRPr="002E4DFB">
              <w:rPr>
                <w:sz w:val="20"/>
                <w:szCs w:val="20"/>
                <w:lang w:val="fr-CA"/>
              </w:rPr>
              <w:t xml:space="preserve"> risque élevé</w:t>
            </w:r>
            <w:r w:rsidR="00904F11" w:rsidRPr="002E4DFB">
              <w:rPr>
                <w:sz w:val="20"/>
                <w:szCs w:val="20"/>
                <w:lang w:val="fr-CA"/>
              </w:rPr>
              <w:t xml:space="preserve">) </w:t>
            </w:r>
          </w:p>
          <w:p w:rsidR="0025303D" w:rsidRPr="002E4DFB" w:rsidRDefault="008418C9" w:rsidP="002530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 xml:space="preserve">Aucune de ces réponses </w:t>
            </w:r>
            <w:r w:rsidR="0025303D" w:rsidRPr="002E4DFB">
              <w:rPr>
                <w:sz w:val="20"/>
                <w:szCs w:val="20"/>
                <w:lang w:val="fr-CA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512"/>
        <w:tblW w:w="9606" w:type="dxa"/>
        <w:tblLook w:val="04A0" w:firstRow="1" w:lastRow="0" w:firstColumn="1" w:lastColumn="0" w:noHBand="0" w:noVBand="1"/>
      </w:tblPr>
      <w:tblGrid>
        <w:gridCol w:w="5485"/>
        <w:gridCol w:w="4121"/>
      </w:tblGrid>
      <w:tr w:rsidR="004F2F75" w:rsidRPr="002E4DFB" w:rsidTr="00046693">
        <w:trPr>
          <w:trHeight w:val="793"/>
        </w:trPr>
        <w:tc>
          <w:tcPr>
            <w:tcW w:w="5485" w:type="dxa"/>
          </w:tcPr>
          <w:p w:rsidR="004F2F75" w:rsidRPr="002E4DFB" w:rsidRDefault="004F2F75" w:rsidP="004F2F75">
            <w:pPr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Cette vérification a-t-elle entraîné un changement immédiat lors de la consultation évaluée?</w:t>
            </w:r>
          </w:p>
        </w:tc>
        <w:tc>
          <w:tcPr>
            <w:tcW w:w="4121" w:type="dxa"/>
          </w:tcPr>
          <w:p w:rsidR="004F2F75" w:rsidRPr="002E4DFB" w:rsidRDefault="004F2F75" w:rsidP="004F2F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Oui</w:t>
            </w:r>
          </w:p>
          <w:p w:rsidR="004F2F75" w:rsidRPr="002E4DFB" w:rsidRDefault="004F2F75" w:rsidP="004F2F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Non</w:t>
            </w:r>
          </w:p>
        </w:tc>
      </w:tr>
      <w:tr w:rsidR="004F2F75" w:rsidRPr="004F2F75" w:rsidTr="00046693">
        <w:trPr>
          <w:trHeight w:val="793"/>
        </w:trPr>
        <w:tc>
          <w:tcPr>
            <w:tcW w:w="9606" w:type="dxa"/>
            <w:gridSpan w:val="2"/>
          </w:tcPr>
          <w:p w:rsidR="004F2F75" w:rsidRPr="004F2F75" w:rsidRDefault="004F2F75" w:rsidP="004F2F75">
            <w:pPr>
              <w:rPr>
                <w:sz w:val="20"/>
                <w:szCs w:val="20"/>
                <w:lang w:val="fr-CA"/>
              </w:rPr>
            </w:pPr>
            <w:r w:rsidRPr="002E4DFB">
              <w:rPr>
                <w:sz w:val="20"/>
                <w:szCs w:val="20"/>
                <w:lang w:val="fr-CA"/>
              </w:rPr>
              <w:t>Autres commentaires pertinents :</w:t>
            </w:r>
          </w:p>
        </w:tc>
      </w:tr>
    </w:tbl>
    <w:p w:rsidR="001272D8" w:rsidRPr="004F2F75" w:rsidRDefault="001272D8">
      <w:pPr>
        <w:rPr>
          <w:sz w:val="20"/>
          <w:szCs w:val="20"/>
          <w:lang w:val="fr-CA"/>
        </w:rPr>
      </w:pPr>
    </w:p>
    <w:sectPr w:rsidR="001272D8" w:rsidRPr="004F2F75" w:rsidSect="00770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5D" w:rsidRDefault="004D0E5D" w:rsidP="00784F2F">
      <w:pPr>
        <w:spacing w:after="0" w:line="240" w:lineRule="auto"/>
      </w:pPr>
      <w:r>
        <w:separator/>
      </w:r>
    </w:p>
  </w:endnote>
  <w:endnote w:type="continuationSeparator" w:id="0">
    <w:p w:rsidR="004D0E5D" w:rsidRDefault="004D0E5D" w:rsidP="0078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A" w:rsidRDefault="00EF0F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A" w:rsidRDefault="00EF0F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A" w:rsidRDefault="00EF0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5D" w:rsidRDefault="004D0E5D" w:rsidP="00784F2F">
      <w:pPr>
        <w:spacing w:after="0" w:line="240" w:lineRule="auto"/>
      </w:pPr>
      <w:r>
        <w:separator/>
      </w:r>
    </w:p>
  </w:footnote>
  <w:footnote w:type="continuationSeparator" w:id="0">
    <w:p w:rsidR="004D0E5D" w:rsidRDefault="004D0E5D" w:rsidP="0078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A" w:rsidRDefault="00EF0F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A" w:rsidRDefault="00EF0F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1A" w:rsidRDefault="00EF0F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C49"/>
    <w:multiLevelType w:val="hybridMultilevel"/>
    <w:tmpl w:val="5E2E9FCC"/>
    <w:lvl w:ilvl="0" w:tplc="D92AB72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C5F6C"/>
    <w:multiLevelType w:val="hybridMultilevel"/>
    <w:tmpl w:val="F0B2799E"/>
    <w:lvl w:ilvl="0" w:tplc="D92AB72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F820BD"/>
    <w:multiLevelType w:val="hybridMultilevel"/>
    <w:tmpl w:val="F5BE4116"/>
    <w:lvl w:ilvl="0" w:tplc="D92AB72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673317"/>
    <w:multiLevelType w:val="hybridMultilevel"/>
    <w:tmpl w:val="92042C72"/>
    <w:lvl w:ilvl="0" w:tplc="D92AB72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1B0AC6"/>
    <w:multiLevelType w:val="hybridMultilevel"/>
    <w:tmpl w:val="172665B6"/>
    <w:lvl w:ilvl="0" w:tplc="D92AB72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415CE7"/>
    <w:multiLevelType w:val="hybridMultilevel"/>
    <w:tmpl w:val="E0D6238A"/>
    <w:lvl w:ilvl="0" w:tplc="D92AB72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2F"/>
    <w:rsid w:val="000C13F6"/>
    <w:rsid w:val="001217B6"/>
    <w:rsid w:val="001272D8"/>
    <w:rsid w:val="00245C2B"/>
    <w:rsid w:val="0025303D"/>
    <w:rsid w:val="002B346A"/>
    <w:rsid w:val="002E4DFB"/>
    <w:rsid w:val="00344848"/>
    <w:rsid w:val="00415B7F"/>
    <w:rsid w:val="004D0E5D"/>
    <w:rsid w:val="004F2F75"/>
    <w:rsid w:val="00590BB7"/>
    <w:rsid w:val="005B7263"/>
    <w:rsid w:val="005C589A"/>
    <w:rsid w:val="005D277F"/>
    <w:rsid w:val="00725C5B"/>
    <w:rsid w:val="007312EE"/>
    <w:rsid w:val="007578C1"/>
    <w:rsid w:val="007677FD"/>
    <w:rsid w:val="00770B96"/>
    <w:rsid w:val="00784F2F"/>
    <w:rsid w:val="007E3F2C"/>
    <w:rsid w:val="0081425B"/>
    <w:rsid w:val="008418C9"/>
    <w:rsid w:val="00842D08"/>
    <w:rsid w:val="008B1873"/>
    <w:rsid w:val="008D4DCA"/>
    <w:rsid w:val="008F22E2"/>
    <w:rsid w:val="00904F11"/>
    <w:rsid w:val="00927C8E"/>
    <w:rsid w:val="00A336C0"/>
    <w:rsid w:val="00B245B6"/>
    <w:rsid w:val="00B24DEE"/>
    <w:rsid w:val="00C21C5E"/>
    <w:rsid w:val="00CB3DE0"/>
    <w:rsid w:val="00CC7F38"/>
    <w:rsid w:val="00D672B7"/>
    <w:rsid w:val="00E363C8"/>
    <w:rsid w:val="00E875FC"/>
    <w:rsid w:val="00EF0F1A"/>
    <w:rsid w:val="00F641DD"/>
    <w:rsid w:val="00F8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C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4F2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F2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2F"/>
  </w:style>
  <w:style w:type="paragraph" w:styleId="Footer">
    <w:name w:val="footer"/>
    <w:basedOn w:val="Normal"/>
    <w:link w:val="FooterChar"/>
    <w:uiPriority w:val="99"/>
    <w:unhideWhenUsed/>
    <w:rsid w:val="00784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2F"/>
  </w:style>
  <w:style w:type="character" w:customStyle="1" w:styleId="Heading3Char">
    <w:name w:val="Heading 3 Char"/>
    <w:basedOn w:val="DefaultParagraphFont"/>
    <w:link w:val="Heading3"/>
    <w:uiPriority w:val="9"/>
    <w:rsid w:val="00784F2F"/>
    <w:rPr>
      <w:rFonts w:asciiTheme="majorHAnsi" w:eastAsiaTheme="majorEastAsia" w:hAnsiTheme="majorHAnsi" w:cstheme="majorBidi"/>
      <w:b/>
      <w:bCs/>
      <w:color w:val="5B9BD5" w:themeColor="accent1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C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4F2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F2F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2F"/>
  </w:style>
  <w:style w:type="paragraph" w:styleId="Footer">
    <w:name w:val="footer"/>
    <w:basedOn w:val="Normal"/>
    <w:link w:val="FooterChar"/>
    <w:uiPriority w:val="99"/>
    <w:unhideWhenUsed/>
    <w:rsid w:val="00784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2F"/>
  </w:style>
  <w:style w:type="character" w:customStyle="1" w:styleId="Heading3Char">
    <w:name w:val="Heading 3 Char"/>
    <w:basedOn w:val="DefaultParagraphFont"/>
    <w:link w:val="Heading3"/>
    <w:uiPriority w:val="9"/>
    <w:rsid w:val="00784F2F"/>
    <w:rPr>
      <w:rFonts w:asciiTheme="majorHAnsi" w:eastAsiaTheme="majorEastAsia" w:hAnsiTheme="majorHAnsi" w:cstheme="majorBidi"/>
      <w:b/>
      <w:bCs/>
      <w:color w:val="5B9BD5" w:themeColor="accent1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Averns</dc:creator>
  <cp:lastModifiedBy>Virginia</cp:lastModifiedBy>
  <cp:revision>2</cp:revision>
  <dcterms:created xsi:type="dcterms:W3CDTF">2016-09-12T18:23:00Z</dcterms:created>
  <dcterms:modified xsi:type="dcterms:W3CDTF">2016-09-12T18:23:00Z</dcterms:modified>
</cp:coreProperties>
</file>